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A38" w:rsidRPr="00E24E35" w:rsidRDefault="00202A38" w:rsidP="00243CE1">
      <w:pPr>
        <w:autoSpaceDE w:val="0"/>
        <w:autoSpaceDN w:val="0"/>
        <w:adjustRightInd w:val="0"/>
        <w:spacing w:beforeLines="50" w:before="156" w:line="360" w:lineRule="auto"/>
        <w:jc w:val="center"/>
        <w:rPr>
          <w:rFonts w:ascii="Arial" w:hAnsi="Arial" w:cs="Arial"/>
          <w:b/>
          <w:bCs/>
          <w:kern w:val="0"/>
          <w:sz w:val="24"/>
          <w:szCs w:val="24"/>
        </w:rPr>
      </w:pPr>
      <w:bookmarkStart w:id="0" w:name="_GoBack"/>
      <w:bookmarkEnd w:id="0"/>
      <w:r w:rsidRPr="00E24E35">
        <w:rPr>
          <w:rFonts w:ascii="Arial" w:hAnsi="Arial" w:cs="Arial"/>
          <w:b/>
          <w:bCs/>
          <w:kern w:val="0"/>
          <w:sz w:val="24"/>
          <w:szCs w:val="24"/>
        </w:rPr>
        <w:t>Material Safety Data Sheet</w:t>
      </w:r>
    </w:p>
    <w:p w:rsidR="00202A38" w:rsidRPr="00E24E35" w:rsidRDefault="00202A38" w:rsidP="004E2C93">
      <w:pPr>
        <w:wordWrap w:val="0"/>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Revision Date: </w:t>
      </w:r>
      <w:r>
        <w:rPr>
          <w:rFonts w:ascii="Arial" w:hAnsi="Arial" w:cs="Arial"/>
          <w:kern w:val="0"/>
          <w:sz w:val="20"/>
          <w:szCs w:val="20"/>
        </w:rPr>
        <w:t>3</w:t>
      </w:r>
      <w:r w:rsidRPr="00105002">
        <w:rPr>
          <w:rFonts w:ascii="Arial" w:hAnsi="Arial" w:cs="Arial"/>
          <w:kern w:val="0"/>
          <w:sz w:val="20"/>
          <w:szCs w:val="20"/>
        </w:rPr>
        <w:t>/</w:t>
      </w:r>
      <w:r>
        <w:rPr>
          <w:rFonts w:ascii="Arial" w:hAnsi="Arial" w:cs="Arial"/>
          <w:kern w:val="0"/>
          <w:sz w:val="20"/>
          <w:szCs w:val="20"/>
        </w:rPr>
        <w:t>30</w:t>
      </w:r>
      <w:r w:rsidRPr="00105002">
        <w:rPr>
          <w:rFonts w:ascii="Arial" w:hAnsi="Arial" w:cs="Arial"/>
          <w:kern w:val="0"/>
          <w:sz w:val="20"/>
          <w:szCs w:val="20"/>
        </w:rPr>
        <w:t>/20</w:t>
      </w:r>
      <w:r>
        <w:rPr>
          <w:rFonts w:ascii="Arial" w:hAnsi="Arial" w:cs="Arial"/>
          <w:kern w:val="0"/>
          <w:sz w:val="20"/>
          <w:szCs w:val="20"/>
        </w:rPr>
        <w:t>23</w:t>
      </w:r>
    </w:p>
    <w:p w:rsidR="00202A38" w:rsidRPr="00E24E35" w:rsidRDefault="00202A38" w:rsidP="004E2C93">
      <w:pPr>
        <w:wordWrap w:val="0"/>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108585</wp:posOffset>
                </wp:positionV>
                <wp:extent cx="6172200" cy="0"/>
                <wp:effectExtent l="9525" t="6985" r="9525" b="12065"/>
                <wp:wrapNone/>
                <wp:docPr id="1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63015C5" id="_x0000_t32" coordsize="21600,21600" o:spt="32" o:oned="t" path="m,l21600,21600e" filled="f">
                <v:path arrowok="t" fillok="f" o:connecttype="none"/>
                <o:lock v:ext="edit" shapetype="t"/>
              </v:shapetype>
              <v:shape id="AutoShape 2" o:spid="_x0000_s1026" type="#_x0000_t32" style="position:absolute;left:0;text-align:left;margin-left:.75pt;margin-top:8.55pt;width:48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"/>
            </w:pict>
          </mc:Fallback>
        </mc:AlternateContent>
      </w:r>
    </w:p>
    <w:p w:rsidR="00202A38" w:rsidRPr="00E24E35" w:rsidRDefault="00202A38" w:rsidP="004E2C93">
      <w:pPr>
        <w:wordWrap w:val="0"/>
        <w:rPr>
          <w:rFonts w:ascii="Arial" w:hAnsi="Arial" w:cs="Arial"/>
          <w:b/>
          <w:bCs/>
          <w:kern w:val="0"/>
          <w:sz w:val="20"/>
          <w:szCs w:val="20"/>
        </w:rPr>
      </w:pPr>
      <w:r w:rsidRPr="00E24E35">
        <w:rPr>
          <w:rFonts w:ascii="Arial" w:hAnsi="Arial" w:cs="Arial"/>
          <w:b/>
          <w:bCs/>
          <w:kern w:val="0"/>
          <w:sz w:val="20"/>
          <w:szCs w:val="20"/>
        </w:rPr>
        <w:t>IDENTIFICATION OF THE SUBSTANCE/MIXTURE AND OF THE COMPANY/UNDERTAKING</w:t>
      </w:r>
    </w:p>
    <w:p w:rsidR="00202A38" w:rsidRPr="00E24E35" w:rsidRDefault="00202A38" w:rsidP="004E2C93">
      <w:pPr>
        <w:wordWrap w:val="0"/>
        <w:autoSpaceDE w:val="0"/>
        <w:autoSpaceDN w:val="0"/>
        <w:adjustRightInd w:val="0"/>
        <w:jc w:val="left"/>
        <w:rPr>
          <w:rFonts w:ascii="Arial" w:hAnsi="Arial" w:cs="Arial"/>
          <w:b/>
          <w:bCs/>
          <w:kern w:val="0"/>
          <w:sz w:val="20"/>
          <w:szCs w:val="20"/>
        </w:rPr>
      </w:pPr>
    </w:p>
    <w:tbl>
      <w:tblPr>
        <w:tblW w:w="0" w:type="auto"/>
        <w:tblInd w:w="35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84"/>
        <w:gridCol w:w="6186"/>
      </w:tblGrid>
      <w:tr w:rsidR="00202A38" w:rsidRPr="00E24E35" w:rsidTr="00BB719F">
        <w:tc>
          <w:tcPr>
            <w:tcW w:w="2184" w:type="dxa"/>
          </w:tcPr>
          <w:p w:rsidR="00202A38" w:rsidRPr="00DB5D70" w:rsidRDefault="00202A38" w:rsidP="004E2C93">
            <w:pPr>
              <w:wordWrap w:val="0"/>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Product name</w:t>
            </w:r>
          </w:p>
        </w:tc>
        <w:tc>
          <w:tcPr>
            <w:tcW w:w="6186" w:type="dxa"/>
          </w:tcPr>
          <w:p w:rsidR="00202A38" w:rsidRPr="00DB5D70" w:rsidRDefault="00202A38" w:rsidP="0086673E">
            <w:pPr>
              <w:wordWrap w:val="0"/>
              <w:autoSpaceDE w:val="0"/>
              <w:autoSpaceDN w:val="0"/>
              <w:adjustRightInd w:val="0"/>
              <w:jc w:val="left"/>
              <w:rPr>
                <w:rFonts w:ascii="Arial" w:hAnsi="Arial" w:cs="Arial"/>
                <w:color w:val="000000"/>
              </w:rPr>
            </w:pPr>
            <w:r w:rsidRPr="00DB5D70">
              <w:rPr>
                <w:rFonts w:ascii="Arial" w:hAnsi="Arial" w:cs="Arial"/>
                <w:color w:val="000000"/>
              </w:rPr>
              <w:t xml:space="preserve">:  </w:t>
            </w:r>
            <w:r w:rsidRPr="002722C7">
              <w:rPr>
                <w:rFonts w:ascii="Arial" w:hAnsi="Arial" w:cs="Arial"/>
                <w:noProof/>
                <w:szCs w:val="21"/>
                <w:lang w:val="es-ES"/>
              </w:rPr>
              <w:t>Fmoc-D-2-Amino-4-bromo-4-pentenoic acid</w:t>
            </w:r>
          </w:p>
        </w:tc>
      </w:tr>
      <w:tr w:rsidR="00202A38" w:rsidRPr="00E24E35" w:rsidTr="00BB719F">
        <w:tc>
          <w:tcPr>
            <w:tcW w:w="2184" w:type="dxa"/>
          </w:tcPr>
          <w:p w:rsidR="00202A38" w:rsidRPr="00E24E35" w:rsidRDefault="00202A38" w:rsidP="0056709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6186" w:type="dxa"/>
          </w:tcPr>
          <w:p w:rsidR="00202A38" w:rsidRPr="00DB5D70" w:rsidRDefault="00202A38" w:rsidP="00105002">
            <w:pPr>
              <w:autoSpaceDE w:val="0"/>
              <w:autoSpaceDN w:val="0"/>
              <w:adjustRightInd w:val="0"/>
              <w:jc w:val="left"/>
              <w:rPr>
                <w:rFonts w:ascii="Arial" w:hAnsi="Arial" w:cs="Arial"/>
                <w:color w:val="000000"/>
              </w:rPr>
            </w:pPr>
            <w:r w:rsidRPr="00DB5D70">
              <w:rPr>
                <w:rFonts w:ascii="Arial" w:hAnsi="Arial" w:cs="Arial"/>
                <w:color w:val="000000"/>
              </w:rPr>
              <w:t>:</w:t>
            </w:r>
            <w:r w:rsidRPr="00DB5D70">
              <w:rPr>
                <w:rFonts w:ascii="Arial" w:hAnsi="Arial" w:cs="Arial"/>
                <w:color w:val="000000"/>
                <w:szCs w:val="21"/>
              </w:rPr>
              <w:t xml:space="preserve">  </w:t>
            </w:r>
            <w:r w:rsidRPr="002722C7">
              <w:rPr>
                <w:rFonts w:ascii="Arial" w:hAnsi="Arial" w:cs="Arial"/>
                <w:noProof/>
                <w:szCs w:val="21"/>
              </w:rPr>
              <w:t>220497-92-7</w:t>
            </w:r>
          </w:p>
        </w:tc>
      </w:tr>
      <w:tr w:rsidR="00202A38" w:rsidRPr="00E24E35" w:rsidTr="00BB719F">
        <w:tc>
          <w:tcPr>
            <w:tcW w:w="2184" w:type="dxa"/>
          </w:tcPr>
          <w:p w:rsidR="00202A38" w:rsidRPr="00E24E35" w:rsidRDefault="00202A38"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MDL Number</w:t>
            </w:r>
          </w:p>
        </w:tc>
        <w:tc>
          <w:tcPr>
            <w:tcW w:w="6186" w:type="dxa"/>
          </w:tcPr>
          <w:p w:rsidR="00202A38" w:rsidRPr="00DB5D70" w:rsidRDefault="00202A38"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2722C7">
              <w:rPr>
                <w:rFonts w:ascii="Arial" w:hAnsi="Arial" w:cs="Arial"/>
                <w:noProof/>
              </w:rPr>
              <w:t>MFCD01311777</w:t>
            </w:r>
          </w:p>
        </w:tc>
      </w:tr>
      <w:tr w:rsidR="00202A38" w:rsidRPr="00E24E35" w:rsidTr="00BB719F">
        <w:tc>
          <w:tcPr>
            <w:tcW w:w="2184" w:type="dxa"/>
          </w:tcPr>
          <w:p w:rsidR="00202A38" w:rsidRPr="00E24E35" w:rsidRDefault="00202A38"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Product ID</w:t>
            </w:r>
          </w:p>
        </w:tc>
        <w:tc>
          <w:tcPr>
            <w:tcW w:w="6186" w:type="dxa"/>
          </w:tcPr>
          <w:p w:rsidR="00202A38" w:rsidRPr="00DB5D70" w:rsidRDefault="00202A38"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2722C7">
              <w:rPr>
                <w:rFonts w:ascii="Arial" w:hAnsi="Arial" w:cs="Arial"/>
                <w:noProof/>
                <w:szCs w:val="21"/>
                <w:lang w:val="es-ES"/>
              </w:rPr>
              <w:t>STA-AA10921</w:t>
            </w:r>
          </w:p>
        </w:tc>
      </w:tr>
      <w:tr w:rsidR="00202A38" w:rsidRPr="00E24E35" w:rsidTr="00BB719F">
        <w:tc>
          <w:tcPr>
            <w:tcW w:w="2184" w:type="dxa"/>
          </w:tcPr>
          <w:p w:rsidR="00202A38" w:rsidRPr="00E24E35" w:rsidRDefault="00202A38" w:rsidP="0056709C">
            <w:pPr>
              <w:autoSpaceDE w:val="0"/>
              <w:autoSpaceDN w:val="0"/>
              <w:adjustRightInd w:val="0"/>
              <w:jc w:val="left"/>
              <w:rPr>
                <w:rFonts w:ascii="Arial" w:hAnsi="Arial" w:cs="Arial"/>
                <w:kern w:val="0"/>
                <w:sz w:val="20"/>
                <w:szCs w:val="20"/>
              </w:rPr>
            </w:pPr>
            <w:r>
              <w:rPr>
                <w:rFonts w:ascii="Arial" w:hAnsi="Arial" w:cs="Arial"/>
                <w:kern w:val="0"/>
                <w:sz w:val="20"/>
                <w:szCs w:val="20"/>
              </w:rPr>
              <w:t>P</w:t>
            </w:r>
            <w:r>
              <w:rPr>
                <w:rFonts w:ascii="Arial" w:hAnsi="Arial" w:cs="Arial" w:hint="eastAsia"/>
                <w:kern w:val="0"/>
                <w:sz w:val="20"/>
                <w:szCs w:val="20"/>
              </w:rPr>
              <w:t>roduct</w:t>
            </w:r>
            <w:r w:rsidRPr="00E24E35">
              <w:rPr>
                <w:rFonts w:ascii="Arial" w:hAnsi="Arial" w:cs="Arial"/>
                <w:kern w:val="0"/>
                <w:sz w:val="20"/>
                <w:szCs w:val="20"/>
              </w:rPr>
              <w:t xml:space="preserve"> Use</w:t>
            </w:r>
          </w:p>
        </w:tc>
        <w:tc>
          <w:tcPr>
            <w:tcW w:w="6186" w:type="dxa"/>
          </w:tcPr>
          <w:p w:rsidR="00202A38" w:rsidRPr="00E24E35" w:rsidRDefault="00202A38" w:rsidP="000563DE">
            <w:pPr>
              <w:autoSpaceDE w:val="0"/>
              <w:autoSpaceDN w:val="0"/>
              <w:adjustRightInd w:val="0"/>
              <w:jc w:val="left"/>
              <w:rPr>
                <w:rFonts w:ascii="Arial" w:hAnsi="Arial" w:cs="Arial"/>
              </w:rPr>
            </w:pPr>
            <w:r w:rsidRPr="00E24E35">
              <w:rPr>
                <w:rFonts w:ascii="Arial" w:hAnsi="Arial" w:cs="Arial"/>
              </w:rPr>
              <w:t xml:space="preserve">:  </w:t>
            </w:r>
            <w:r>
              <w:rPr>
                <w:rFonts w:ascii="Arial" w:hAnsi="Arial" w:cs="Arial"/>
              </w:rPr>
              <w:t>F</w:t>
            </w:r>
            <w:r>
              <w:rPr>
                <w:rFonts w:ascii="Arial" w:hAnsi="Arial" w:cs="Arial" w:hint="eastAsia"/>
              </w:rPr>
              <w:t>or</w:t>
            </w:r>
            <w:r>
              <w:rPr>
                <w:rFonts w:ascii="Arial" w:hAnsi="Arial" w:cs="Arial"/>
              </w:rPr>
              <w:t xml:space="preserve"> research use only</w:t>
            </w:r>
          </w:p>
        </w:tc>
      </w:tr>
      <w:tr w:rsidR="00202A38" w:rsidRPr="00E24E35" w:rsidTr="00BB719F">
        <w:tc>
          <w:tcPr>
            <w:tcW w:w="2184" w:type="dxa"/>
          </w:tcPr>
          <w:p w:rsidR="00202A38" w:rsidRPr="00E24E35" w:rsidRDefault="00202A38"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Manufacturer/Supplier</w:t>
            </w:r>
          </w:p>
        </w:tc>
        <w:tc>
          <w:tcPr>
            <w:tcW w:w="6186" w:type="dxa"/>
          </w:tcPr>
          <w:p w:rsidR="00202A38" w:rsidRPr="001D1FC1" w:rsidRDefault="00202A38" w:rsidP="00105002">
            <w:pPr>
              <w:autoSpaceDE w:val="0"/>
              <w:autoSpaceDN w:val="0"/>
              <w:adjustRightInd w:val="0"/>
              <w:jc w:val="left"/>
              <w:rPr>
                <w:rFonts w:ascii="Arial" w:hAnsi="Arial" w:cs="Arial"/>
              </w:rPr>
            </w:pPr>
            <w:r w:rsidRPr="001D1FC1">
              <w:rPr>
                <w:rFonts w:ascii="Arial" w:hAnsi="Arial" w:cs="Arial"/>
              </w:rPr>
              <w:t>:  WuXi AppTec (Chengdu) Co., Ltd.</w:t>
            </w:r>
          </w:p>
        </w:tc>
      </w:tr>
      <w:tr w:rsidR="00202A38" w:rsidRPr="00E24E35" w:rsidTr="00BB719F">
        <w:tc>
          <w:tcPr>
            <w:tcW w:w="2184" w:type="dxa"/>
          </w:tcPr>
          <w:p w:rsidR="00202A38" w:rsidRPr="00E24E35" w:rsidRDefault="00202A38"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Address</w:t>
            </w:r>
          </w:p>
        </w:tc>
        <w:tc>
          <w:tcPr>
            <w:tcW w:w="6186" w:type="dxa"/>
          </w:tcPr>
          <w:p w:rsidR="00202A38" w:rsidRPr="001D1FC1" w:rsidRDefault="00202A38" w:rsidP="00105002">
            <w:pPr>
              <w:autoSpaceDE w:val="0"/>
              <w:autoSpaceDN w:val="0"/>
              <w:adjustRightInd w:val="0"/>
              <w:ind w:left="315" w:hangingChars="150" w:hanging="315"/>
              <w:jc w:val="left"/>
              <w:rPr>
                <w:rFonts w:ascii="Arial" w:hAnsi="Arial" w:cs="Arial"/>
              </w:rPr>
            </w:pPr>
            <w:r w:rsidRPr="001D1FC1">
              <w:rPr>
                <w:rFonts w:ascii="Arial" w:hAnsi="Arial" w:cs="Arial"/>
              </w:rPr>
              <w:t>:  No.388 Haifa Road, Chengdu Cross-Strait Science &amp; Technology Industrial Development Park, Wenjiang, District of Chengdu, Sichuan, 611130, China</w:t>
            </w:r>
          </w:p>
        </w:tc>
      </w:tr>
      <w:tr w:rsidR="00202A38" w:rsidRPr="00E24E35" w:rsidTr="00BB719F">
        <w:tc>
          <w:tcPr>
            <w:tcW w:w="2184" w:type="dxa"/>
          </w:tcPr>
          <w:p w:rsidR="00202A38" w:rsidRPr="00E24E35" w:rsidRDefault="00202A38"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Telephone</w:t>
            </w:r>
          </w:p>
        </w:tc>
        <w:tc>
          <w:tcPr>
            <w:tcW w:w="6186" w:type="dxa"/>
          </w:tcPr>
          <w:p w:rsidR="00202A38" w:rsidRPr="001D1FC1" w:rsidRDefault="00202A38"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r w:rsidR="00202A38" w:rsidRPr="00E24E35" w:rsidTr="00BB719F">
        <w:tc>
          <w:tcPr>
            <w:tcW w:w="2184" w:type="dxa"/>
          </w:tcPr>
          <w:p w:rsidR="00202A38" w:rsidRPr="00E24E35" w:rsidRDefault="00202A38"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Fax</w:t>
            </w:r>
          </w:p>
        </w:tc>
        <w:tc>
          <w:tcPr>
            <w:tcW w:w="6186" w:type="dxa"/>
          </w:tcPr>
          <w:p w:rsidR="00202A38" w:rsidRPr="001D1FC1" w:rsidRDefault="00202A38"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bl>
    <w:p w:rsidR="00202A38" w:rsidRPr="00E24E35" w:rsidRDefault="00202A38"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99060</wp:posOffset>
                </wp:positionV>
                <wp:extent cx="6172200" cy="0"/>
                <wp:effectExtent l="9525" t="5715" r="9525" b="13335"/>
                <wp:wrapNone/>
                <wp:docPr id="1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72F906" id="AutoShape 3" o:spid="_x0000_s1026" type="#_x0000_t32" style="position:absolute;left:0;text-align:left;margin-left:.75pt;margin-top:7.8pt;width:48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RNn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qRI&#10;Bxw9H7yOpdFD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"/>
            </w:pict>
          </mc:Fallback>
        </mc:AlternateContent>
      </w:r>
    </w:p>
    <w:p w:rsidR="00202A38" w:rsidRPr="00E24E35" w:rsidRDefault="00202A38"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 HAZARDS IDENTIFICATION</w:t>
      </w:r>
    </w:p>
    <w:p w:rsidR="00202A38" w:rsidRPr="00E24E35" w:rsidRDefault="00202A38"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2.1 Classification of the substance or mixture</w:t>
      </w:r>
    </w:p>
    <w:p w:rsidR="00202A38" w:rsidRPr="00E24E35" w:rsidRDefault="00202A38"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 according to Regulation (EC) No. 1272/2008.</w:t>
      </w:r>
    </w:p>
    <w:p w:rsidR="00202A38" w:rsidRPr="00E24E35" w:rsidRDefault="00202A38"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w:t>
      </w:r>
    </w:p>
    <w:p w:rsidR="00202A38" w:rsidRPr="00E24E35" w:rsidRDefault="00202A38"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2.2 Label elements</w:t>
      </w:r>
    </w:p>
    <w:p w:rsidR="00202A38" w:rsidRPr="00E24E35" w:rsidRDefault="00202A38"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The product does not need to be labelled in accordance with EC directives or respective national laws.</w:t>
      </w:r>
    </w:p>
    <w:p w:rsidR="00202A38" w:rsidRPr="00E24E35" w:rsidRDefault="00202A38"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2.3 Other hazards – none</w:t>
      </w:r>
    </w:p>
    <w:p w:rsidR="00202A38" w:rsidRPr="00E24E35" w:rsidRDefault="00202A38"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116205</wp:posOffset>
                </wp:positionV>
                <wp:extent cx="6172200" cy="0"/>
                <wp:effectExtent l="9525" t="7620" r="9525" b="1143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ED574F" id="AutoShape 4" o:spid="_x0000_s1026" type="#_x0000_t32" style="position:absolute;left:0;text-align:left;margin-left:1.5pt;margin-top:9.15pt;width:48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6Aj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aRI&#10;Dxw97b2OpVEe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"/>
            </w:pict>
          </mc:Fallback>
        </mc:AlternateContent>
      </w:r>
    </w:p>
    <w:p w:rsidR="00202A38" w:rsidRPr="00E24E35" w:rsidRDefault="00202A38"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 COMPOSITION/INFORMATION ON INGREDIENTS</w:t>
      </w:r>
    </w:p>
    <w:p w:rsidR="00202A38" w:rsidRPr="00E24E35" w:rsidRDefault="00202A38"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3.1</w:t>
      </w:r>
      <w:r w:rsidRPr="00E24E35">
        <w:rPr>
          <w:rFonts w:ascii="Arial" w:hAnsi="Arial" w:cs="Arial"/>
          <w:b/>
          <w:kern w:val="0"/>
          <w:sz w:val="20"/>
          <w:szCs w:val="20"/>
        </w:rPr>
        <w:t xml:space="preserve"> Substances</w:t>
      </w:r>
    </w:p>
    <w:tbl>
      <w:tblPr>
        <w:tblW w:w="0" w:type="auto"/>
        <w:tblInd w:w="2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10"/>
        <w:gridCol w:w="5976"/>
      </w:tblGrid>
      <w:tr w:rsidR="00202A38" w:rsidRPr="00E24E35" w:rsidTr="00627119">
        <w:trPr>
          <w:trHeight w:val="322"/>
        </w:trPr>
        <w:tc>
          <w:tcPr>
            <w:tcW w:w="2110" w:type="dxa"/>
          </w:tcPr>
          <w:p w:rsidR="00202A38" w:rsidRPr="00E24E35" w:rsidRDefault="00202A38"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Chemical Formula</w:t>
            </w:r>
          </w:p>
        </w:tc>
        <w:tc>
          <w:tcPr>
            <w:tcW w:w="5976" w:type="dxa"/>
          </w:tcPr>
          <w:p w:rsidR="00202A38" w:rsidRPr="00DB5D70" w:rsidRDefault="00202A38" w:rsidP="00105002">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w:t>
            </w:r>
            <w:r w:rsidRPr="00DB5D70">
              <w:rPr>
                <w:rFonts w:ascii="Arial" w:hAnsi="Arial" w:cs="Arial"/>
                <w:color w:val="000000"/>
              </w:rPr>
              <w:t xml:space="preserve"> </w:t>
            </w:r>
            <w:r w:rsidRPr="002722C7">
              <w:rPr>
                <w:rFonts w:ascii="Arial" w:hAnsi="Arial" w:cs="Arial"/>
                <w:noProof/>
              </w:rPr>
              <w:t>C20H18BrNO4</w:t>
            </w:r>
          </w:p>
        </w:tc>
      </w:tr>
      <w:tr w:rsidR="00202A38" w:rsidRPr="00E24E35" w:rsidTr="00627119">
        <w:trPr>
          <w:trHeight w:val="322"/>
        </w:trPr>
        <w:tc>
          <w:tcPr>
            <w:tcW w:w="2110" w:type="dxa"/>
          </w:tcPr>
          <w:p w:rsidR="00202A38" w:rsidRPr="00E24E35" w:rsidRDefault="00202A38"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Molecular Weight</w:t>
            </w:r>
          </w:p>
        </w:tc>
        <w:tc>
          <w:tcPr>
            <w:tcW w:w="5976" w:type="dxa"/>
          </w:tcPr>
          <w:p w:rsidR="00202A38" w:rsidRPr="00DB5D70" w:rsidRDefault="00202A38" w:rsidP="00C77CF0">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 xml:space="preserve">: </w:t>
            </w:r>
            <w:r w:rsidRPr="002722C7">
              <w:rPr>
                <w:rFonts w:ascii="Arial" w:hAnsi="Arial" w:cs="Arial"/>
                <w:noProof/>
              </w:rPr>
              <w:t>416.27 g/mol</w:t>
            </w:r>
          </w:p>
        </w:tc>
      </w:tr>
    </w:tbl>
    <w:p w:rsidR="00202A38" w:rsidRPr="00E24E35" w:rsidRDefault="00202A38" w:rsidP="002E233B">
      <w:pPr>
        <w:autoSpaceDE w:val="0"/>
        <w:autoSpaceDN w:val="0"/>
        <w:adjustRightInd w:val="0"/>
        <w:jc w:val="left"/>
        <w:rPr>
          <w:rFonts w:ascii="Arial" w:hAnsi="Arial" w:cs="Arial"/>
          <w:b/>
          <w:bCs/>
          <w:kern w:val="0"/>
          <w:sz w:val="20"/>
          <w:szCs w:val="20"/>
        </w:rPr>
      </w:pPr>
      <w:r>
        <w:rPr>
          <w:rFonts w:ascii="Arial" w:hAnsi="Arial" w:cs="Arial"/>
          <w:b/>
          <w:bCs/>
          <w:kern w:val="0"/>
          <w:sz w:val="20"/>
          <w:szCs w:val="20"/>
        </w:rPr>
        <w:t>EC</w:t>
      </w:r>
      <w:r w:rsidRPr="00E24E35">
        <w:rPr>
          <w:rFonts w:ascii="Arial" w:hAnsi="Arial" w:cs="Arial"/>
          <w:b/>
          <w:bCs/>
          <w:kern w:val="0"/>
          <w:sz w:val="20"/>
          <w:szCs w:val="20"/>
        </w:rPr>
        <w:t>-No.</w:t>
      </w:r>
      <w:r>
        <w:rPr>
          <w:rFonts w:ascii="Arial" w:hAnsi="Arial" w:cs="Arial"/>
          <w:b/>
          <w:bCs/>
          <w:kern w:val="0"/>
          <w:sz w:val="20"/>
          <w:szCs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8"/>
        <w:gridCol w:w="3317"/>
        <w:gridCol w:w="3103"/>
      </w:tblGrid>
      <w:tr w:rsidR="00202A38" w:rsidRPr="00E24E35" w:rsidTr="00627119">
        <w:tc>
          <w:tcPr>
            <w:tcW w:w="3212" w:type="dxa"/>
            <w:shd w:val="clear" w:color="auto" w:fill="auto"/>
          </w:tcPr>
          <w:p w:rsidR="00202A38" w:rsidRPr="00E24E35" w:rsidRDefault="00202A38"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Component</w:t>
            </w:r>
          </w:p>
        </w:tc>
        <w:tc>
          <w:tcPr>
            <w:tcW w:w="3321" w:type="dxa"/>
            <w:shd w:val="clear" w:color="auto" w:fill="auto"/>
          </w:tcPr>
          <w:p w:rsidR="00202A38" w:rsidRPr="00E24E35" w:rsidRDefault="00202A38" w:rsidP="00627119">
            <w:pPr>
              <w:autoSpaceDE w:val="0"/>
              <w:autoSpaceDN w:val="0"/>
              <w:adjustRightInd w:val="0"/>
              <w:jc w:val="left"/>
              <w:rPr>
                <w:rFonts w:ascii="Arial" w:hAnsi="Arial" w:cs="Arial"/>
                <w:b/>
                <w:bCs/>
                <w:kern w:val="0"/>
                <w:sz w:val="20"/>
                <w:szCs w:val="20"/>
              </w:rPr>
            </w:pPr>
          </w:p>
        </w:tc>
        <w:tc>
          <w:tcPr>
            <w:tcW w:w="3106" w:type="dxa"/>
            <w:shd w:val="clear" w:color="auto" w:fill="auto"/>
          </w:tcPr>
          <w:p w:rsidR="00202A38" w:rsidRPr="00E24E35" w:rsidRDefault="00202A38"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Concentration</w:t>
            </w:r>
          </w:p>
        </w:tc>
      </w:tr>
      <w:tr w:rsidR="00202A38" w:rsidRPr="00E24E35" w:rsidTr="00627119">
        <w:tc>
          <w:tcPr>
            <w:tcW w:w="9639" w:type="dxa"/>
            <w:gridSpan w:val="3"/>
            <w:shd w:val="clear" w:color="auto" w:fill="auto"/>
          </w:tcPr>
          <w:p w:rsidR="00202A38" w:rsidRPr="00105002" w:rsidRDefault="00202A38" w:rsidP="00627119">
            <w:pPr>
              <w:autoSpaceDE w:val="0"/>
              <w:autoSpaceDN w:val="0"/>
              <w:adjustRightInd w:val="0"/>
              <w:jc w:val="left"/>
              <w:rPr>
                <w:rFonts w:ascii="Arial" w:hAnsi="Arial" w:cs="Arial"/>
                <w:b/>
                <w:bCs/>
                <w:kern w:val="0"/>
                <w:sz w:val="20"/>
                <w:szCs w:val="20"/>
              </w:rPr>
            </w:pPr>
            <w:r w:rsidRPr="002722C7">
              <w:rPr>
                <w:rFonts w:ascii="Arial" w:hAnsi="Arial" w:cs="Arial"/>
                <w:noProof/>
                <w:szCs w:val="21"/>
                <w:lang w:val="es-ES"/>
              </w:rPr>
              <w:t>Fmoc-D-2-Amino-4-bromo-4-pentenoic acid</w:t>
            </w:r>
          </w:p>
        </w:tc>
      </w:tr>
      <w:tr w:rsidR="00202A38" w:rsidRPr="00E24E35" w:rsidTr="00627119">
        <w:tc>
          <w:tcPr>
            <w:tcW w:w="3212" w:type="dxa"/>
            <w:shd w:val="clear" w:color="auto" w:fill="auto"/>
          </w:tcPr>
          <w:p w:rsidR="00202A38" w:rsidRPr="00E24E35" w:rsidRDefault="00202A38"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3321" w:type="dxa"/>
            <w:shd w:val="clear" w:color="auto" w:fill="auto"/>
          </w:tcPr>
          <w:p w:rsidR="00202A38" w:rsidRPr="00105002" w:rsidRDefault="00202A38" w:rsidP="00627119">
            <w:pPr>
              <w:autoSpaceDE w:val="0"/>
              <w:autoSpaceDN w:val="0"/>
              <w:adjustRightInd w:val="0"/>
              <w:jc w:val="left"/>
              <w:rPr>
                <w:rFonts w:ascii="Arial" w:hAnsi="Arial" w:cs="Arial"/>
                <w:b/>
                <w:bCs/>
                <w:kern w:val="0"/>
                <w:sz w:val="20"/>
                <w:szCs w:val="20"/>
              </w:rPr>
            </w:pPr>
            <w:r w:rsidRPr="002722C7">
              <w:rPr>
                <w:rFonts w:ascii="Arial" w:hAnsi="Arial" w:cs="Arial"/>
                <w:noProof/>
                <w:szCs w:val="21"/>
              </w:rPr>
              <w:t>220497-92-7</w:t>
            </w:r>
          </w:p>
        </w:tc>
        <w:tc>
          <w:tcPr>
            <w:tcW w:w="3106" w:type="dxa"/>
            <w:shd w:val="clear" w:color="auto" w:fill="auto"/>
          </w:tcPr>
          <w:p w:rsidR="00202A38" w:rsidRPr="00E24E35" w:rsidRDefault="00202A38"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w:t>
            </w:r>
          </w:p>
        </w:tc>
      </w:tr>
    </w:tbl>
    <w:p w:rsidR="00202A38" w:rsidRPr="00E24E35" w:rsidRDefault="00202A38" w:rsidP="00841113">
      <w:pPr>
        <w:autoSpaceDE w:val="0"/>
        <w:autoSpaceDN w:val="0"/>
        <w:adjustRightInd w:val="0"/>
        <w:jc w:val="left"/>
        <w:rPr>
          <w:rFonts w:ascii="Arial" w:hAnsi="Arial" w:cs="Arial"/>
          <w:b/>
          <w:kern w:val="0"/>
          <w:sz w:val="20"/>
          <w:szCs w:val="20"/>
        </w:rPr>
      </w:pPr>
      <w:r w:rsidRPr="00E24E35">
        <w:rPr>
          <w:rFonts w:ascii="Arial" w:hAnsi="Arial" w:cs="Arial"/>
          <w:szCs w:val="21"/>
          <w:shd w:val="clear" w:color="auto" w:fill="FCFDFE"/>
        </w:rPr>
        <w:t>No components need to be disclosed according to the applicable regulations.</w:t>
      </w:r>
    </w:p>
    <w:p w:rsidR="00202A38" w:rsidRPr="00E24E35" w:rsidRDefault="00202A38"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5408" behindDoc="0" locked="0" layoutInCell="1" allowOverlap="1">
                <wp:simplePos x="0" y="0"/>
                <wp:positionH relativeFrom="column">
                  <wp:posOffset>19050</wp:posOffset>
                </wp:positionH>
                <wp:positionV relativeFrom="paragraph">
                  <wp:posOffset>113665</wp:posOffset>
                </wp:positionV>
                <wp:extent cx="6172200" cy="0"/>
                <wp:effectExtent l="9525" t="5080" r="9525" b="13970"/>
                <wp:wrapNone/>
                <wp:docPr id="1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77640F" id="AutoShape 8" o:spid="_x0000_s1026" type="#_x0000_t32" style="position:absolute;left:0;text-align:left;margin-left:1.5pt;margin-top:8.95pt;width:48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ES6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LXoRLoeAgAAPAQAAA4AAAAAAAAAAAAAAAAALgIAAGRycy9lMm9Eb2MueG1sUEsBAi0A&#10;FAAGAAgAAAAhABtWsxbbAAAABwEAAA8AAAAAAAAAAAAAAAAAeAQAAGRycy9kb3ducmV2LnhtbFBL&#10;BQYAAAAABAAEAPMAAACABQ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4. FIRST AID MEASURES</w:t>
      </w:r>
    </w:p>
    <w:p w:rsidR="00202A38" w:rsidRPr="00E24E35" w:rsidRDefault="00202A38" w:rsidP="00E4561F">
      <w:pPr>
        <w:rPr>
          <w:rFonts w:ascii="Arial" w:hAnsi="Arial" w:cs="Arial"/>
          <w:b/>
          <w:bCs/>
          <w:kern w:val="0"/>
          <w:sz w:val="20"/>
          <w:szCs w:val="20"/>
        </w:rPr>
      </w:pPr>
      <w:r w:rsidRPr="00E24E35">
        <w:rPr>
          <w:rFonts w:ascii="Arial" w:hAnsi="Arial" w:cs="Arial"/>
          <w:b/>
          <w:bCs/>
          <w:kern w:val="0"/>
          <w:sz w:val="20"/>
          <w:szCs w:val="20"/>
        </w:rPr>
        <w:t xml:space="preserve">4.1 </w:t>
      </w:r>
      <w:r w:rsidRPr="00E24E35">
        <w:rPr>
          <w:rFonts w:ascii="Arial" w:hAnsi="Arial" w:cs="Arial"/>
          <w:b/>
          <w:szCs w:val="21"/>
          <w:shd w:val="clear" w:color="auto" w:fill="FCFDFE"/>
        </w:rPr>
        <w:t>Description of first aid measures</w:t>
      </w:r>
    </w:p>
    <w:p w:rsidR="00202A38" w:rsidRPr="00E24E35" w:rsidRDefault="00202A38" w:rsidP="00841113">
      <w:pPr>
        <w:autoSpaceDE w:val="0"/>
        <w:autoSpaceDN w:val="0"/>
        <w:adjustRightInd w:val="0"/>
        <w:jc w:val="left"/>
        <w:rPr>
          <w:rFonts w:ascii="Arial" w:hAnsi="Arial" w:cs="Arial"/>
          <w:b/>
          <w:sz w:val="20"/>
          <w:szCs w:val="20"/>
        </w:rPr>
      </w:pPr>
      <w:r w:rsidRPr="00E24E35">
        <w:rPr>
          <w:rFonts w:ascii="Arial" w:hAnsi="Arial" w:cs="Arial"/>
          <w:b/>
          <w:sz w:val="20"/>
          <w:szCs w:val="20"/>
        </w:rPr>
        <w:t>General advice</w:t>
      </w:r>
    </w:p>
    <w:p w:rsidR="00202A38" w:rsidRPr="00E24E35" w:rsidRDefault="00202A38"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Consult a physician. Show this safety data sheet to the doctor in attendance.</w:t>
      </w:r>
    </w:p>
    <w:p w:rsidR="00202A38" w:rsidRPr="00E24E35" w:rsidRDefault="00202A38"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inhaled</w:t>
      </w:r>
    </w:p>
    <w:p w:rsidR="00202A38" w:rsidRPr="00E24E35" w:rsidRDefault="00202A38"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If breathed in, move person into fresh air. If not breathing, give artificial respiration. Consult a physician.</w:t>
      </w:r>
    </w:p>
    <w:p w:rsidR="00202A38" w:rsidRPr="00E24E35" w:rsidRDefault="00202A38"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skin contact</w:t>
      </w:r>
    </w:p>
    <w:p w:rsidR="00202A38" w:rsidRPr="00E24E35" w:rsidRDefault="00202A38" w:rsidP="00841113">
      <w:pPr>
        <w:autoSpaceDE w:val="0"/>
        <w:autoSpaceDN w:val="0"/>
        <w:adjustRightInd w:val="0"/>
        <w:jc w:val="left"/>
        <w:rPr>
          <w:rFonts w:ascii="Arial" w:hAnsi="Arial" w:cs="Arial"/>
          <w:sz w:val="20"/>
          <w:szCs w:val="20"/>
        </w:rPr>
      </w:pPr>
      <w:r w:rsidRPr="00E24E35">
        <w:rPr>
          <w:rFonts w:ascii="Arial" w:hAnsi="Arial" w:cs="Arial"/>
          <w:sz w:val="20"/>
          <w:szCs w:val="20"/>
        </w:rPr>
        <w:lastRenderedPageBreak/>
        <w:t>Wash off with soap and plenty of water.</w:t>
      </w:r>
    </w:p>
    <w:p w:rsidR="00202A38" w:rsidRPr="00E24E35" w:rsidRDefault="00202A38"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eye contact</w:t>
      </w:r>
    </w:p>
    <w:p w:rsidR="00202A38" w:rsidRPr="00E24E35" w:rsidRDefault="00202A38" w:rsidP="00841113">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Flush eyes with water as a precaution.</w:t>
      </w:r>
    </w:p>
    <w:p w:rsidR="00202A38" w:rsidRPr="00E24E35" w:rsidRDefault="00202A38"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swallowed</w:t>
      </w:r>
    </w:p>
    <w:p w:rsidR="00202A38" w:rsidRPr="00E24E35" w:rsidRDefault="00202A38"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Never give anything by mouth to an unconscious person. Rinse mouth with water. </w:t>
      </w:r>
    </w:p>
    <w:p w:rsidR="00202A38" w:rsidRPr="00E24E35" w:rsidRDefault="00202A38" w:rsidP="00E4561F">
      <w:pPr>
        <w:rPr>
          <w:rFonts w:ascii="Arial" w:hAnsi="Arial" w:cs="Arial"/>
          <w:b/>
          <w:sz w:val="20"/>
          <w:szCs w:val="20"/>
        </w:rPr>
      </w:pPr>
      <w:r w:rsidRPr="00E24E35">
        <w:rPr>
          <w:rFonts w:ascii="Arial" w:hAnsi="Arial" w:cs="Arial"/>
          <w:b/>
          <w:sz w:val="20"/>
          <w:szCs w:val="20"/>
        </w:rPr>
        <w:t>4.2 Most important symptoms and effects, both acute and delayed</w:t>
      </w:r>
    </w:p>
    <w:p w:rsidR="00202A38" w:rsidRPr="00E24E35" w:rsidRDefault="00202A38" w:rsidP="00E4561F">
      <w:pPr>
        <w:rPr>
          <w:rFonts w:ascii="Arial" w:hAnsi="Arial" w:cs="Arial"/>
          <w:sz w:val="20"/>
          <w:szCs w:val="20"/>
        </w:rPr>
      </w:pPr>
      <w:r w:rsidRPr="00E24E35">
        <w:rPr>
          <w:rFonts w:ascii="Arial" w:hAnsi="Arial" w:cs="Arial"/>
          <w:sz w:val="20"/>
          <w:szCs w:val="20"/>
        </w:rPr>
        <w:t>The most important known symptoms and effects are described in the labelling (see section 2.2) and/or in section 11.</w:t>
      </w:r>
    </w:p>
    <w:p w:rsidR="00202A38" w:rsidRPr="00E24E35" w:rsidRDefault="00202A38" w:rsidP="00E4561F">
      <w:pPr>
        <w:rPr>
          <w:rFonts w:ascii="Arial" w:hAnsi="Arial" w:cs="Arial"/>
          <w:b/>
          <w:sz w:val="20"/>
          <w:szCs w:val="20"/>
        </w:rPr>
      </w:pPr>
      <w:r w:rsidRPr="00E24E35">
        <w:rPr>
          <w:rFonts w:ascii="Arial" w:hAnsi="Arial" w:cs="Arial"/>
          <w:b/>
          <w:sz w:val="20"/>
          <w:szCs w:val="20"/>
        </w:rPr>
        <w:t>4.3 Indication of any immediate medical attention and special treatment needed</w:t>
      </w:r>
    </w:p>
    <w:p w:rsidR="00202A38" w:rsidRPr="00E24E35" w:rsidRDefault="00202A38" w:rsidP="00E4561F">
      <w:pPr>
        <w:rPr>
          <w:rFonts w:ascii="Arial" w:hAnsi="Arial" w:cs="Arial"/>
          <w:sz w:val="20"/>
          <w:szCs w:val="20"/>
        </w:rPr>
      </w:pPr>
      <w:r w:rsidRPr="00E24E35">
        <w:rPr>
          <w:rFonts w:ascii="Arial" w:hAnsi="Arial" w:cs="Arial"/>
          <w:sz w:val="20"/>
          <w:szCs w:val="20"/>
        </w:rPr>
        <w:t>No data available</w:t>
      </w:r>
    </w:p>
    <w:p w:rsidR="00202A38" w:rsidRPr="00E24E35" w:rsidRDefault="00202A38"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6432" behindDoc="0" locked="0" layoutInCell="1" allowOverlap="1">
                <wp:simplePos x="0" y="0"/>
                <wp:positionH relativeFrom="column">
                  <wp:posOffset>19050</wp:posOffset>
                </wp:positionH>
                <wp:positionV relativeFrom="paragraph">
                  <wp:posOffset>98425</wp:posOffset>
                </wp:positionV>
                <wp:extent cx="6172200" cy="0"/>
                <wp:effectExtent l="9525" t="12065" r="9525" b="6985"/>
                <wp:wrapNone/>
                <wp:docPr id="1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4DDEF6" id="AutoShape 9" o:spid="_x0000_s1026" type="#_x0000_t32" style="position:absolute;left:0;text-align:left;margin-left:1.5pt;margin-top:7.75pt;width:48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CiZ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VKk&#10;B46e9l7H0mgR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5. FIRE-FIGHTING MEASURES</w:t>
      </w:r>
    </w:p>
    <w:p w:rsidR="00202A38" w:rsidRPr="00E24E35" w:rsidRDefault="00202A38" w:rsidP="00CF3FD8">
      <w:pPr>
        <w:rPr>
          <w:rFonts w:ascii="Arial" w:hAnsi="Arial" w:cs="Arial"/>
          <w:b/>
          <w:sz w:val="20"/>
          <w:szCs w:val="20"/>
        </w:rPr>
      </w:pPr>
      <w:r w:rsidRPr="00E24E35">
        <w:rPr>
          <w:rFonts w:ascii="Arial" w:hAnsi="Arial" w:cs="Arial"/>
          <w:b/>
          <w:sz w:val="20"/>
          <w:szCs w:val="20"/>
        </w:rPr>
        <w:t>5.1 Extinguishing media</w:t>
      </w:r>
    </w:p>
    <w:p w:rsidR="00202A38" w:rsidRPr="00E24E35" w:rsidRDefault="00202A38" w:rsidP="00CF3FD8">
      <w:pPr>
        <w:rPr>
          <w:rFonts w:ascii="Arial" w:hAnsi="Arial" w:cs="Arial"/>
          <w:b/>
          <w:sz w:val="20"/>
          <w:szCs w:val="20"/>
        </w:rPr>
      </w:pPr>
      <w:r w:rsidRPr="00E24E35">
        <w:rPr>
          <w:rFonts w:ascii="Arial" w:hAnsi="Arial" w:cs="Arial"/>
          <w:b/>
          <w:sz w:val="20"/>
          <w:szCs w:val="20"/>
        </w:rPr>
        <w:t>Suitable extinguishing media</w:t>
      </w:r>
    </w:p>
    <w:p w:rsidR="00202A38" w:rsidRPr="00E24E35" w:rsidRDefault="00202A38" w:rsidP="00CF3FD8">
      <w:pPr>
        <w:rPr>
          <w:rFonts w:ascii="Arial" w:hAnsi="Arial" w:cs="Arial"/>
          <w:sz w:val="20"/>
          <w:szCs w:val="20"/>
        </w:rPr>
      </w:pPr>
      <w:r w:rsidRPr="00E24E35">
        <w:rPr>
          <w:rFonts w:ascii="Arial" w:hAnsi="Arial" w:cs="Arial"/>
          <w:sz w:val="20"/>
          <w:szCs w:val="20"/>
        </w:rPr>
        <w:t>Alcohol-resistant foam, dry chemical or carbon dioxide.</w:t>
      </w:r>
    </w:p>
    <w:p w:rsidR="00202A38" w:rsidRPr="00E24E35" w:rsidRDefault="00202A38" w:rsidP="00CF3FD8">
      <w:pPr>
        <w:rPr>
          <w:rFonts w:ascii="Arial" w:hAnsi="Arial" w:cs="Arial"/>
          <w:sz w:val="20"/>
          <w:szCs w:val="20"/>
        </w:rPr>
      </w:pPr>
      <w:r w:rsidRPr="00E24E35">
        <w:rPr>
          <w:rFonts w:ascii="Arial" w:hAnsi="Arial" w:cs="Arial"/>
          <w:b/>
          <w:sz w:val="20"/>
          <w:szCs w:val="20"/>
        </w:rPr>
        <w:t>Unsuitable extinguishing media:</w:t>
      </w:r>
      <w:r w:rsidRPr="00E24E35">
        <w:rPr>
          <w:rFonts w:ascii="Arial" w:hAnsi="Arial" w:cs="Arial"/>
          <w:sz w:val="20"/>
          <w:szCs w:val="20"/>
        </w:rPr>
        <w:t xml:space="preserve"> no data</w:t>
      </w:r>
    </w:p>
    <w:p w:rsidR="00202A38" w:rsidRPr="00E24E35" w:rsidRDefault="00202A38" w:rsidP="00CF3FD8">
      <w:pPr>
        <w:rPr>
          <w:rFonts w:ascii="Arial" w:hAnsi="Arial" w:cs="Arial"/>
          <w:b/>
          <w:sz w:val="20"/>
          <w:szCs w:val="20"/>
        </w:rPr>
      </w:pPr>
      <w:r w:rsidRPr="00E24E35">
        <w:rPr>
          <w:rFonts w:ascii="Arial" w:hAnsi="Arial" w:cs="Arial"/>
          <w:b/>
          <w:sz w:val="20"/>
          <w:szCs w:val="20"/>
        </w:rPr>
        <w:t>5.2 Special hazards arising from the substance or mixture</w:t>
      </w:r>
    </w:p>
    <w:p w:rsidR="00202A38" w:rsidRPr="00E24E35" w:rsidRDefault="00202A38" w:rsidP="00CF3FD8">
      <w:pPr>
        <w:rPr>
          <w:rFonts w:ascii="Arial" w:hAnsi="Arial" w:cs="Arial"/>
          <w:sz w:val="20"/>
          <w:szCs w:val="20"/>
        </w:rPr>
      </w:pPr>
      <w:r w:rsidRPr="00E24E35">
        <w:rPr>
          <w:rFonts w:ascii="Arial" w:hAnsi="Arial" w:cs="Arial"/>
          <w:sz w:val="20"/>
          <w:szCs w:val="20"/>
        </w:rPr>
        <w:t>In combustion toxic fumes may form.</w:t>
      </w:r>
    </w:p>
    <w:p w:rsidR="00202A38" w:rsidRPr="00E24E35" w:rsidRDefault="00202A38" w:rsidP="00CF3FD8">
      <w:pPr>
        <w:rPr>
          <w:rFonts w:ascii="Arial" w:hAnsi="Arial" w:cs="Arial"/>
          <w:b/>
          <w:sz w:val="20"/>
          <w:szCs w:val="20"/>
        </w:rPr>
      </w:pPr>
      <w:r w:rsidRPr="00E24E35">
        <w:rPr>
          <w:rFonts w:ascii="Arial" w:hAnsi="Arial" w:cs="Arial"/>
          <w:b/>
          <w:sz w:val="20"/>
          <w:szCs w:val="20"/>
        </w:rPr>
        <w:t>5.3 Advice for firefighters</w:t>
      </w:r>
    </w:p>
    <w:p w:rsidR="00202A38" w:rsidRPr="00E24E35" w:rsidRDefault="00202A38" w:rsidP="00CF3FD8">
      <w:pPr>
        <w:rPr>
          <w:rFonts w:ascii="Arial" w:hAnsi="Arial" w:cs="Arial"/>
          <w:sz w:val="20"/>
          <w:szCs w:val="20"/>
        </w:rPr>
      </w:pPr>
      <w:r w:rsidRPr="00E24E35">
        <w:rPr>
          <w:rFonts w:ascii="Arial" w:hAnsi="Arial" w:cs="Arial"/>
          <w:sz w:val="20"/>
          <w:szCs w:val="20"/>
        </w:rPr>
        <w:t>Wear self-contained breathing apparatus for firefighting if necessary.</w:t>
      </w:r>
    </w:p>
    <w:p w:rsidR="00202A38" w:rsidRPr="00E24E35" w:rsidRDefault="00202A38" w:rsidP="00CF3FD8">
      <w:pPr>
        <w:rPr>
          <w:rFonts w:ascii="Arial" w:hAnsi="Arial" w:cs="Arial"/>
          <w:b/>
          <w:sz w:val="20"/>
          <w:szCs w:val="20"/>
        </w:rPr>
      </w:pPr>
      <w:r w:rsidRPr="00E24E35">
        <w:rPr>
          <w:rFonts w:ascii="Arial" w:hAnsi="Arial" w:cs="Arial"/>
          <w:b/>
          <w:sz w:val="20"/>
          <w:szCs w:val="20"/>
        </w:rPr>
        <w:t>5.4 Further information</w:t>
      </w:r>
    </w:p>
    <w:p w:rsidR="00202A38" w:rsidRPr="00E24E35" w:rsidRDefault="00202A38" w:rsidP="00C17840">
      <w:pPr>
        <w:rPr>
          <w:rFonts w:ascii="Arial" w:hAnsi="Arial" w:cs="Arial"/>
          <w:kern w:val="0"/>
          <w:sz w:val="20"/>
          <w:szCs w:val="20"/>
        </w:rPr>
      </w:pPr>
      <w:r w:rsidRPr="00E24E35">
        <w:rPr>
          <w:rFonts w:ascii="Arial" w:hAnsi="Arial" w:cs="Arial"/>
          <w:sz w:val="20"/>
          <w:szCs w:val="20"/>
        </w:rPr>
        <w:t>Use water spray to cool unopened containers.</w:t>
      </w:r>
      <w:r w:rsidRPr="00E24E35">
        <w:rPr>
          <w:rFonts w:ascii="Arial" w:hAnsi="Arial" w:cs="Arial"/>
          <w:kern w:val="0"/>
          <w:sz w:val="20"/>
          <w:szCs w:val="20"/>
        </w:rPr>
        <w:t xml:space="preserve"> </w:t>
      </w:r>
    </w:p>
    <w:p w:rsidR="00202A38" w:rsidRPr="00E24E35" w:rsidRDefault="00202A38"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123190</wp:posOffset>
                </wp:positionV>
                <wp:extent cx="6172200" cy="0"/>
                <wp:effectExtent l="9525" t="13970" r="9525" b="508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907796" id="AutoShape 7" o:spid="_x0000_s1026" type="#_x0000_t32" style="position:absolute;left:0;text-align:left;margin-left:1.5pt;margin-top:9.7pt;width:48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qDq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KRI&#10;Bxw9H7yOpdFj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CmWoOoeAgAAPAQAAA4AAAAAAAAAAAAAAAAALgIAAGRycy9lMm9Eb2MueG1sUEsBAi0A&#10;FAAGAAgAAAAhANFjhI3bAAAABwEAAA8AAAAAAAAAAAAAAAAAeAQAAGRycy9kb3ducmV2LnhtbFBL&#10;BQYAAAAABAAEAPMAAACABQAAAAA=&#10;"/>
            </w:pict>
          </mc:Fallback>
        </mc:AlternateContent>
      </w:r>
    </w:p>
    <w:p w:rsidR="00202A38" w:rsidRPr="00E24E35" w:rsidRDefault="00202A38" w:rsidP="00E4561F">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6. ACCIDENTAL RELEASE MEASURES</w:t>
      </w:r>
    </w:p>
    <w:p w:rsidR="00202A38" w:rsidRPr="00E24E35" w:rsidRDefault="00202A38"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6.1 Personal precautions, protective equipment and emergency procedures</w:t>
      </w:r>
    </w:p>
    <w:p w:rsidR="00202A38" w:rsidRPr="00E24E35" w:rsidRDefault="00202A38"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Avoid dust formation.</w:t>
      </w:r>
      <w:r>
        <w:rPr>
          <w:rFonts w:ascii="Arial" w:hAnsi="Arial" w:cs="Arial"/>
          <w:szCs w:val="21"/>
          <w:shd w:val="clear" w:color="auto" w:fill="FCFDFE"/>
        </w:rPr>
        <w:t xml:space="preserve"> </w:t>
      </w:r>
      <w:r w:rsidRPr="00E24E35">
        <w:rPr>
          <w:rFonts w:ascii="Arial" w:hAnsi="Arial" w:cs="Arial"/>
          <w:szCs w:val="21"/>
          <w:shd w:val="clear" w:color="auto" w:fill="FCFDFE"/>
        </w:rPr>
        <w:t>Avoid breathing vapours, mist or gas.</w:t>
      </w:r>
    </w:p>
    <w:p w:rsidR="00202A38" w:rsidRPr="00E24E35" w:rsidRDefault="00202A38"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For personal protection see section 8.</w:t>
      </w:r>
    </w:p>
    <w:p w:rsidR="00202A38" w:rsidRPr="00E24E35" w:rsidRDefault="00202A38"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6.2 Environmental precautions</w:t>
      </w:r>
    </w:p>
    <w:p w:rsidR="00202A38" w:rsidRPr="00E24E35" w:rsidRDefault="00202A38"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Do not let product enter drains.</w:t>
      </w:r>
    </w:p>
    <w:p w:rsidR="00202A38" w:rsidRPr="00E24E35" w:rsidRDefault="00202A38"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6.3 Methods and materials for containment and cleaning up</w:t>
      </w:r>
    </w:p>
    <w:p w:rsidR="00202A38" w:rsidRPr="00E24E35" w:rsidRDefault="00202A38"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Sweep up and shovel.</w:t>
      </w:r>
      <w:r>
        <w:rPr>
          <w:rFonts w:ascii="Arial" w:hAnsi="Arial" w:cs="Arial"/>
          <w:szCs w:val="21"/>
          <w:shd w:val="clear" w:color="auto" w:fill="FCFDFE"/>
        </w:rPr>
        <w:t xml:space="preserve"> </w:t>
      </w:r>
      <w:r w:rsidRPr="00E24E35">
        <w:rPr>
          <w:rFonts w:ascii="Arial" w:hAnsi="Arial" w:cs="Arial"/>
          <w:szCs w:val="21"/>
          <w:shd w:val="clear" w:color="auto" w:fill="FCFDFE"/>
        </w:rPr>
        <w:t>Keep in suitable,</w:t>
      </w:r>
      <w:r>
        <w:rPr>
          <w:rFonts w:ascii="Arial" w:hAnsi="Arial" w:cs="Arial"/>
          <w:szCs w:val="21"/>
          <w:shd w:val="clear" w:color="auto" w:fill="FCFDFE"/>
        </w:rPr>
        <w:t xml:space="preserve"> </w:t>
      </w:r>
      <w:r w:rsidRPr="00E24E35">
        <w:rPr>
          <w:rFonts w:ascii="Arial" w:hAnsi="Arial" w:cs="Arial"/>
          <w:szCs w:val="21"/>
          <w:shd w:val="clear" w:color="auto" w:fill="FCFDFE"/>
        </w:rPr>
        <w:t>closed containers for disposal.</w:t>
      </w:r>
    </w:p>
    <w:p w:rsidR="00202A38" w:rsidRPr="00E24E35" w:rsidRDefault="00202A38"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6.4 Reference to other sections</w:t>
      </w:r>
    </w:p>
    <w:p w:rsidR="00202A38" w:rsidRPr="00E24E35" w:rsidRDefault="00202A38" w:rsidP="00E4561F">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For disposal see section 13.</w:t>
      </w:r>
    </w:p>
    <w:p w:rsidR="00202A38" w:rsidRPr="00E24E35" w:rsidRDefault="00202A38"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113665</wp:posOffset>
                </wp:positionV>
                <wp:extent cx="6172200" cy="0"/>
                <wp:effectExtent l="9525" t="12065" r="9525" b="698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7EC837" id="AutoShape 6" o:spid="_x0000_s1026" type="#_x0000_t32" style="position:absolute;left:0;text-align:left;margin-left:1.5pt;margin-top:8.95pt;width:48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zJ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MBOzMkeAgAAPAQAAA4AAAAAAAAAAAAAAAAALgIAAGRycy9lMm9Eb2MueG1sUEsBAi0A&#10;FAAGAAgAAAAhABtWsxbbAAAABwEAAA8AAAAAAAAAAAAAAAAAeAQAAGRycy9kb3ducmV2LnhtbFBL&#10;BQYAAAAABAAEAPMAAACABQ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7. HANDLING AND STORAGE</w:t>
      </w:r>
    </w:p>
    <w:p w:rsidR="00202A38" w:rsidRPr="00E24E35" w:rsidRDefault="00202A38" w:rsidP="00C17840">
      <w:pPr>
        <w:numPr>
          <w:ilvl w:val="1"/>
          <w:numId w:val="19"/>
        </w:numPr>
        <w:autoSpaceDE w:val="0"/>
        <w:autoSpaceDN w:val="0"/>
        <w:adjustRightInd w:val="0"/>
        <w:jc w:val="left"/>
        <w:rPr>
          <w:rFonts w:ascii="Arial" w:hAnsi="Arial" w:cs="Arial"/>
          <w:b/>
          <w:sz w:val="20"/>
          <w:szCs w:val="20"/>
        </w:rPr>
      </w:pPr>
      <w:r w:rsidRPr="00E24E35">
        <w:rPr>
          <w:rFonts w:ascii="Arial" w:hAnsi="Arial" w:cs="Arial"/>
          <w:b/>
          <w:sz w:val="20"/>
          <w:szCs w:val="20"/>
        </w:rPr>
        <w:t>Precautions for safe handling</w:t>
      </w:r>
    </w:p>
    <w:p w:rsidR="00202A38" w:rsidRPr="00E24E35" w:rsidRDefault="00202A38"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Provide appropriate exhaust ventilation at places where dust is formed. Normal measures for preventive fire protection. For precautions see section 2.2.</w:t>
      </w:r>
    </w:p>
    <w:p w:rsidR="00202A38" w:rsidRPr="00E24E35" w:rsidRDefault="00202A38" w:rsidP="00C17840">
      <w:p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7.2 Conditions for safe storage, including any incompatibilities</w:t>
      </w:r>
    </w:p>
    <w:p w:rsidR="00202A38" w:rsidRPr="00E24E35" w:rsidRDefault="00202A38"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Store in -20°C. Keep container tightly closed in a dry and well-ventilated place. Containers which are opened must be carefully resealed and kept upright to prevent leakage.</w:t>
      </w:r>
    </w:p>
    <w:p w:rsidR="00202A38" w:rsidRPr="00E24E35" w:rsidRDefault="00202A38" w:rsidP="00C17840">
      <w:pPr>
        <w:numPr>
          <w:ilvl w:val="1"/>
          <w:numId w:val="20"/>
        </w:num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Specific end use(s)</w:t>
      </w:r>
    </w:p>
    <w:p w:rsidR="00202A38" w:rsidRPr="00E24E35" w:rsidRDefault="00202A38" w:rsidP="00C17840">
      <w:pPr>
        <w:autoSpaceDE w:val="0"/>
        <w:autoSpaceDN w:val="0"/>
        <w:adjustRightInd w:val="0"/>
        <w:jc w:val="left"/>
        <w:rPr>
          <w:rFonts w:ascii="Arial" w:hAnsi="Arial" w:cs="Arial"/>
          <w:kern w:val="0"/>
          <w:sz w:val="20"/>
          <w:szCs w:val="20"/>
        </w:rPr>
      </w:pPr>
      <w:r w:rsidRPr="00E24E35">
        <w:rPr>
          <w:rStyle w:val="src"/>
          <w:rFonts w:ascii="Arial" w:hAnsi="Arial" w:cs="Arial"/>
          <w:szCs w:val="21"/>
          <w:shd w:val="clear" w:color="auto" w:fill="FCFDFE"/>
        </w:rPr>
        <w:t>Apart from the uses mentioned in section 1 no other specific uses are stipulated.</w:t>
      </w:r>
      <w:r w:rsidRPr="00E24E35">
        <w:rPr>
          <w:rFonts w:ascii="Arial" w:hAnsi="Arial" w:cs="Arial"/>
          <w:kern w:val="0"/>
          <w:sz w:val="20"/>
          <w:szCs w:val="20"/>
        </w:rPr>
        <w:t xml:space="preserve"> </w:t>
      </w:r>
    </w:p>
    <w:p w:rsidR="00202A38" w:rsidRPr="00E24E35" w:rsidRDefault="00202A38"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123190</wp:posOffset>
                </wp:positionV>
                <wp:extent cx="6172200" cy="0"/>
                <wp:effectExtent l="9525" t="8255" r="9525" b="1079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1A6F1E" id="AutoShape 5" o:spid="_x0000_s1026" type="#_x0000_t32" style="position:absolute;left:0;text-align:left;margin-left:1.5pt;margin-top:9.7pt;width:48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3ms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FKk&#10;B46e9l7H0mga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PsneaweAgAAPAQAAA4AAAAAAAAAAAAAAAAALgIAAGRycy9lMm9Eb2MueG1sUEsBAi0A&#10;FAAGAAgAAAAhANFjhI3bAAAABwEAAA8AAAAAAAAAAAAAAAAAeAQAAGRycy9kb3ducmV2LnhtbFBL&#10;BQYAAAAABAAEAPMAAACABQ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8. EXPOSURE CONTROLS/PERSONAL PROTECTION</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safety goggles.</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chemical-resistant gloves.</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clothing and chemical resistant boots.</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Ensure ventilation during use.</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After contact with skin, wash immediately.</w:t>
      </w:r>
    </w:p>
    <w:p w:rsidR="00202A38" w:rsidRPr="00E24E35" w:rsidRDefault="00202A38"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7456" behindDoc="0" locked="0" layoutInCell="1" allowOverlap="1">
                <wp:simplePos x="0" y="0"/>
                <wp:positionH relativeFrom="column">
                  <wp:posOffset>19050</wp:posOffset>
                </wp:positionH>
                <wp:positionV relativeFrom="paragraph">
                  <wp:posOffset>106680</wp:posOffset>
                </wp:positionV>
                <wp:extent cx="6172200" cy="0"/>
                <wp:effectExtent l="9525" t="6985" r="9525" b="12065"/>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F1BB23" id="AutoShape 10" o:spid="_x0000_s1026" type="#_x0000_t32" style="position:absolute;left:0;text-align:left;margin-left:1.5pt;margin-top:8.4pt;width:48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5SKHwIAAD0EAAAOAAAAZHJzL2Uyb0RvYy54bWysU82O2yAQvlfqOyDuie3UyS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Bhb5SKHwIAAD0EAAAOAAAAAAAAAAAAAAAAAC4CAABkcnMvZTJvRG9jLnhtbFBLAQIt&#10;ABQABgAIAAAAIQCPLrax2wAAAAcBAAAPAAAAAAAAAAAAAAAAAHkEAABkcnMvZG93bnJldi54bWxQ&#10;SwUGAAAAAAQABADzAAAAgQU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9. PHYSICAL AND CHEMICAL PROPERTIES</w:t>
      </w:r>
    </w:p>
    <w:tbl>
      <w:tblPr>
        <w:tblW w:w="0" w:type="auto"/>
        <w:tblInd w:w="392" w:type="dxa"/>
        <w:tblLook w:val="04A0" w:firstRow="1" w:lastRow="0" w:firstColumn="1" w:lastColumn="0" w:noHBand="0" w:noVBand="1"/>
      </w:tblPr>
      <w:tblGrid>
        <w:gridCol w:w="3827"/>
        <w:gridCol w:w="3402"/>
      </w:tblGrid>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Appearance</w:t>
            </w:r>
          </w:p>
        </w:tc>
        <w:tc>
          <w:tcPr>
            <w:tcW w:w="3402" w:type="dxa"/>
            <w:shd w:val="clear" w:color="auto" w:fill="auto"/>
          </w:tcPr>
          <w:p w:rsidR="00202A38" w:rsidRPr="00105002" w:rsidRDefault="00202A38" w:rsidP="003C50BD">
            <w:pPr>
              <w:rPr>
                <w:rFonts w:ascii="Arial" w:hAnsi="Arial" w:cs="Arial"/>
                <w:sz w:val="20"/>
                <w:szCs w:val="20"/>
              </w:rPr>
            </w:pPr>
            <w:r w:rsidRPr="00105002">
              <w:rPr>
                <w:rFonts w:ascii="Arial" w:hAnsi="Arial" w:cs="Arial"/>
                <w:sz w:val="20"/>
                <w:szCs w:val="20"/>
              </w:rPr>
              <w:t>Offwhite solid</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Melting point/freezing point</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Initial boiling point and boiling range</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Odour</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Odorless</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shd w:val="clear" w:color="auto" w:fill="FCFDFE"/>
              </w:rPr>
              <w:t>Odour Threshold</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pH</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Evapouration rate</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Vapour pressure</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bCs/>
                <w:kern w:val="0"/>
                <w:sz w:val="20"/>
                <w:szCs w:val="20"/>
              </w:rPr>
            </w:pPr>
            <w:r w:rsidRPr="00E24E35">
              <w:rPr>
                <w:rFonts w:ascii="Arial" w:hAnsi="Arial" w:cs="Arial"/>
                <w:bCs/>
                <w:kern w:val="0"/>
                <w:sz w:val="20"/>
                <w:szCs w:val="20"/>
              </w:rPr>
              <w:t>Vapor Density</w:t>
            </w:r>
          </w:p>
        </w:tc>
        <w:tc>
          <w:tcPr>
            <w:tcW w:w="3402" w:type="dxa"/>
            <w:shd w:val="clear" w:color="auto" w:fill="auto"/>
          </w:tcPr>
          <w:p w:rsidR="00202A38" w:rsidRPr="00E24E35" w:rsidRDefault="00202A38" w:rsidP="003C50BD">
            <w:pPr>
              <w:rPr>
                <w:rFonts w:ascii="Arial" w:hAnsi="Arial" w:cs="Arial"/>
                <w:bCs/>
                <w:kern w:val="0"/>
                <w:sz w:val="20"/>
                <w:szCs w:val="20"/>
              </w:rPr>
            </w:pPr>
            <w:r w:rsidRPr="00E24E35">
              <w:rPr>
                <w:rFonts w:ascii="Arial" w:hAnsi="Arial" w:cs="Arial"/>
                <w:bCs/>
                <w:kern w:val="0"/>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bCs/>
                <w:kern w:val="0"/>
                <w:sz w:val="20"/>
                <w:szCs w:val="20"/>
              </w:rPr>
            </w:pPr>
            <w:r w:rsidRPr="00E24E35">
              <w:rPr>
                <w:rFonts w:ascii="Arial" w:hAnsi="Arial" w:cs="Arial"/>
                <w:bCs/>
                <w:kern w:val="0"/>
                <w:sz w:val="20"/>
                <w:szCs w:val="20"/>
              </w:rPr>
              <w:t>Solubility in/Miscibility with</w:t>
            </w:r>
          </w:p>
        </w:tc>
        <w:tc>
          <w:tcPr>
            <w:tcW w:w="3402" w:type="dxa"/>
            <w:shd w:val="clear" w:color="auto" w:fill="auto"/>
          </w:tcPr>
          <w:p w:rsidR="00202A38" w:rsidRPr="00E24E35" w:rsidRDefault="00202A38" w:rsidP="00EE6A3F">
            <w:pPr>
              <w:rPr>
                <w:rFonts w:ascii="Arial" w:hAnsi="Arial" w:cs="Arial"/>
                <w:bCs/>
                <w:kern w:val="0"/>
                <w:sz w:val="20"/>
                <w:szCs w:val="20"/>
              </w:rPr>
            </w:pPr>
            <w:r w:rsidRPr="00E24E35">
              <w:rPr>
                <w:rFonts w:ascii="Arial" w:hAnsi="Arial" w:cs="Arial"/>
                <w:sz w:val="20"/>
                <w:szCs w:val="20"/>
              </w:rPr>
              <w:t>CH</w:t>
            </w:r>
            <w:r w:rsidRPr="00E24E35">
              <w:rPr>
                <w:rFonts w:ascii="Arial" w:hAnsi="Arial" w:cs="Arial"/>
                <w:sz w:val="20"/>
                <w:szCs w:val="20"/>
                <w:vertAlign w:val="subscript"/>
              </w:rPr>
              <w:t>3</w:t>
            </w:r>
            <w:r w:rsidRPr="00E24E35">
              <w:rPr>
                <w:rFonts w:ascii="Arial" w:hAnsi="Arial" w:cs="Arial"/>
                <w:sz w:val="20"/>
                <w:szCs w:val="20"/>
              </w:rPr>
              <w:t>CN, DMF</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Auto-ignition temperature</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Decomposition temperature</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Viscosity</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Explosive properties</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Oxidizing properties</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Flash point</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r w:rsidR="00202A38" w:rsidRPr="00E24E35" w:rsidTr="00627119">
        <w:tc>
          <w:tcPr>
            <w:tcW w:w="3827" w:type="dxa"/>
            <w:shd w:val="clear" w:color="auto" w:fill="auto"/>
          </w:tcPr>
          <w:p w:rsidR="00202A38" w:rsidRPr="00E24E35" w:rsidRDefault="00202A38" w:rsidP="003C50BD">
            <w:pPr>
              <w:rPr>
                <w:rFonts w:ascii="Arial" w:hAnsi="Arial" w:cs="Arial"/>
                <w:sz w:val="20"/>
                <w:szCs w:val="20"/>
              </w:rPr>
            </w:pPr>
            <w:r w:rsidRPr="00E24E35">
              <w:rPr>
                <w:rFonts w:ascii="Arial" w:hAnsi="Arial" w:cs="Arial"/>
                <w:bCs/>
                <w:kern w:val="0"/>
                <w:sz w:val="20"/>
                <w:szCs w:val="20"/>
              </w:rPr>
              <w:t>Relative density</w:t>
            </w:r>
          </w:p>
        </w:tc>
        <w:tc>
          <w:tcPr>
            <w:tcW w:w="3402" w:type="dxa"/>
            <w:shd w:val="clear" w:color="auto" w:fill="auto"/>
          </w:tcPr>
          <w:p w:rsidR="00202A38" w:rsidRPr="00E24E35" w:rsidRDefault="00202A38" w:rsidP="003C50BD">
            <w:pPr>
              <w:rPr>
                <w:rFonts w:ascii="Arial" w:hAnsi="Arial" w:cs="Arial"/>
                <w:sz w:val="20"/>
                <w:szCs w:val="20"/>
              </w:rPr>
            </w:pPr>
            <w:r w:rsidRPr="00E24E35">
              <w:rPr>
                <w:rFonts w:ascii="Arial" w:hAnsi="Arial" w:cs="Arial"/>
                <w:sz w:val="20"/>
                <w:szCs w:val="20"/>
              </w:rPr>
              <w:t>No data available</w:t>
            </w:r>
          </w:p>
        </w:tc>
      </w:tr>
    </w:tbl>
    <w:p w:rsidR="00202A38" w:rsidRPr="00E24E35" w:rsidRDefault="00202A38" w:rsidP="004452FA">
      <w:pPr>
        <w:autoSpaceDE w:val="0"/>
        <w:autoSpaceDN w:val="0"/>
        <w:adjustRightInd w:val="0"/>
        <w:jc w:val="left"/>
        <w:rPr>
          <w:rFonts w:ascii="Arial" w:hAnsi="Arial" w:cs="Arial"/>
          <w:b/>
          <w:bCs/>
          <w:kern w:val="0"/>
          <w:sz w:val="20"/>
          <w:szCs w:val="20"/>
        </w:rPr>
      </w:pPr>
    </w:p>
    <w:p w:rsidR="00202A38" w:rsidRPr="00E24E35" w:rsidRDefault="00202A38" w:rsidP="008C2961">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Safety data</w:t>
      </w:r>
    </w:p>
    <w:p w:rsidR="00202A38" w:rsidRPr="00E24E35" w:rsidRDefault="00202A38" w:rsidP="008D06CB">
      <w:pPr>
        <w:autoSpaceDE w:val="0"/>
        <w:autoSpaceDN w:val="0"/>
        <w:adjustRightInd w:val="0"/>
        <w:ind w:leftChars="100" w:left="210"/>
        <w:jc w:val="left"/>
        <w:rPr>
          <w:rFonts w:ascii="Arial" w:hAnsi="Arial" w:cs="Arial"/>
          <w:kern w:val="0"/>
          <w:sz w:val="20"/>
          <w:szCs w:val="20"/>
        </w:rPr>
      </w:pPr>
      <w:r w:rsidRPr="00E24E35">
        <w:rPr>
          <w:rFonts w:ascii="Arial" w:hAnsi="Arial" w:cs="Arial"/>
          <w:kern w:val="0"/>
          <w:sz w:val="20"/>
          <w:szCs w:val="20"/>
        </w:rPr>
        <w:t>No data available</w:t>
      </w:r>
    </w:p>
    <w:p w:rsidR="00202A38" w:rsidRPr="00E24E35" w:rsidRDefault="00202A38"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8480" behindDoc="0" locked="0" layoutInCell="1" allowOverlap="1">
                <wp:simplePos x="0" y="0"/>
                <wp:positionH relativeFrom="column">
                  <wp:posOffset>19050</wp:posOffset>
                </wp:positionH>
                <wp:positionV relativeFrom="paragraph">
                  <wp:posOffset>110490</wp:posOffset>
                </wp:positionV>
                <wp:extent cx="6172200" cy="0"/>
                <wp:effectExtent l="9525" t="6985" r="9525" b="1206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DAE826" id="AutoShape 11" o:spid="_x0000_s1026" type="#_x0000_t32" style="position:absolute;left:0;text-align:left;margin-left:1.5pt;margin-top:8.7pt;width:48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10. STABILITY AND REACTIVITY</w:t>
      </w:r>
    </w:p>
    <w:p w:rsidR="00202A38" w:rsidRPr="00E24E35" w:rsidRDefault="00202A38"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10.1 Reactivity</w:t>
      </w:r>
    </w:p>
    <w:p w:rsidR="00202A38" w:rsidRPr="00E24E35" w:rsidRDefault="00202A38" w:rsidP="0056709C">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No data available.</w:t>
      </w:r>
    </w:p>
    <w:p w:rsidR="00202A38" w:rsidRPr="00E24E35" w:rsidRDefault="00202A38"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10.2 Chemical stability</w:t>
      </w:r>
    </w:p>
    <w:p w:rsidR="00202A38" w:rsidRPr="00E24E35" w:rsidRDefault="00202A38"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Stable under recommended storage conditions.</w:t>
      </w:r>
    </w:p>
    <w:p w:rsidR="00202A38" w:rsidRPr="00E24E35" w:rsidRDefault="00202A38"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10.3 Possibility of hazardous reactions</w:t>
      </w:r>
    </w:p>
    <w:p w:rsidR="00202A38" w:rsidRPr="00E24E35" w:rsidRDefault="00202A38"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No data available.</w:t>
      </w:r>
    </w:p>
    <w:p w:rsidR="00202A38" w:rsidRPr="00E24E35" w:rsidRDefault="00202A38"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 xml:space="preserve">10.4 Conditions to avoid </w:t>
      </w:r>
    </w:p>
    <w:p w:rsidR="00202A38" w:rsidRPr="00E24E35" w:rsidRDefault="00202A38"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Avoid moisture.</w:t>
      </w:r>
    </w:p>
    <w:p w:rsidR="00202A38" w:rsidRPr="00E24E35" w:rsidRDefault="00202A38"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10.5 Incompatible materials</w:t>
      </w:r>
    </w:p>
    <w:p w:rsidR="00202A38" w:rsidRPr="00E24E35" w:rsidRDefault="00202A38"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Oxidizing agents.</w:t>
      </w:r>
    </w:p>
    <w:p w:rsidR="00202A38" w:rsidRPr="00E24E35" w:rsidRDefault="00202A38"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10.6 Hazardous decomposition products</w:t>
      </w:r>
    </w:p>
    <w:p w:rsidR="00202A38" w:rsidRPr="00E24E35" w:rsidRDefault="00202A38" w:rsidP="00AC17D0">
      <w:pPr>
        <w:autoSpaceDE w:val="0"/>
        <w:autoSpaceDN w:val="0"/>
        <w:adjustRightInd w:val="0"/>
        <w:jc w:val="left"/>
        <w:rPr>
          <w:rFonts w:ascii="Arial" w:hAnsi="Arial" w:cs="Arial"/>
          <w:sz w:val="20"/>
          <w:szCs w:val="20"/>
        </w:rPr>
      </w:pPr>
      <w:r w:rsidRPr="00E24E35">
        <w:rPr>
          <w:rFonts w:ascii="Segoe UI" w:hAnsi="Segoe UI" w:cs="Segoe UI"/>
          <w:szCs w:val="21"/>
          <w:shd w:val="clear" w:color="auto" w:fill="FCFDFE"/>
        </w:rPr>
        <w:t>Other decomposition products - No data available.</w:t>
      </w:r>
    </w:p>
    <w:p w:rsidR="00202A38" w:rsidRPr="00E24E35" w:rsidRDefault="00202A38" w:rsidP="002E233B">
      <w:pPr>
        <w:rPr>
          <w:rFonts w:ascii="Arial" w:hAnsi="Arial" w:cs="Arial"/>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9504" behindDoc="0" locked="0" layoutInCell="1" allowOverlap="1">
                <wp:simplePos x="0" y="0"/>
                <wp:positionH relativeFrom="column">
                  <wp:posOffset>19050</wp:posOffset>
                </wp:positionH>
                <wp:positionV relativeFrom="paragraph">
                  <wp:posOffset>104775</wp:posOffset>
                </wp:positionV>
                <wp:extent cx="6172200" cy="0"/>
                <wp:effectExtent l="9525" t="8890" r="9525" b="10160"/>
                <wp:wrapNone/>
                <wp:docPr id="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C78775" id="AutoShape 12" o:spid="_x0000_s1026" type="#_x0000_t32" style="position:absolute;left:0;text-align:left;margin-left:1.5pt;margin-top:8.25pt;width:486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qvf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11. TOXICOLOGICAL INFORMATION</w: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szCs w:val="21"/>
          <w:shd w:val="clear" w:color="auto" w:fill="FCFDFE"/>
        </w:rPr>
        <w:t>11.1 Information on toxicological effects</w:t>
      </w:r>
    </w:p>
    <w:tbl>
      <w:tblPr>
        <w:tblW w:w="0" w:type="auto"/>
        <w:tblInd w:w="392" w:type="dxa"/>
        <w:tblLook w:val="04A0" w:firstRow="1" w:lastRow="0" w:firstColumn="1" w:lastColumn="0" w:noHBand="0" w:noVBand="1"/>
      </w:tblPr>
      <w:tblGrid>
        <w:gridCol w:w="4961"/>
        <w:gridCol w:w="2410"/>
      </w:tblGrid>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Acute toxicity</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Skin corrosion/irritation</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Serious eye damage/eye irritation</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Respiratory or skin sensitization</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Germ cell mutagenicity</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Carcinogenicity</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Reproductive toxicity</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single exposure</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repeated exposure</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202A38" w:rsidRPr="00E24E35" w:rsidTr="00627119">
        <w:tc>
          <w:tcPr>
            <w:tcW w:w="4961" w:type="dxa"/>
            <w:shd w:val="clear" w:color="auto" w:fill="auto"/>
          </w:tcPr>
          <w:p w:rsidR="00202A38" w:rsidRPr="00E24E35" w:rsidRDefault="00202A38"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Aspiration hazard</w:t>
            </w:r>
          </w:p>
        </w:tc>
        <w:tc>
          <w:tcPr>
            <w:tcW w:w="2410" w:type="dxa"/>
            <w:shd w:val="clear" w:color="auto" w:fill="auto"/>
          </w:tcPr>
          <w:p w:rsidR="00202A38" w:rsidRPr="00E24E35" w:rsidRDefault="00202A38"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bl>
    <w:p w:rsidR="00202A38" w:rsidRPr="00E24E35" w:rsidRDefault="00202A38" w:rsidP="001E303D">
      <w:pPr>
        <w:autoSpaceDE w:val="0"/>
        <w:autoSpaceDN w:val="0"/>
        <w:adjustRightInd w:val="0"/>
        <w:jc w:val="left"/>
        <w:rPr>
          <w:rFonts w:ascii="Arial" w:hAnsi="Arial" w:cs="Arial"/>
          <w:bCs/>
          <w:kern w:val="0"/>
          <w:sz w:val="20"/>
          <w:szCs w:val="20"/>
        </w:rPr>
      </w:pPr>
    </w:p>
    <w:p w:rsidR="00202A38" w:rsidRPr="00E24E35" w:rsidRDefault="00202A38" w:rsidP="001E303D">
      <w:pPr>
        <w:autoSpaceDE w:val="0"/>
        <w:autoSpaceDN w:val="0"/>
        <w:adjustRightInd w:val="0"/>
        <w:jc w:val="left"/>
        <w:rPr>
          <w:rFonts w:ascii="Arial" w:hAnsi="Arial" w:cs="Arial"/>
          <w:b/>
          <w:sz w:val="20"/>
          <w:szCs w:val="20"/>
          <w:shd w:val="clear" w:color="auto" w:fill="FCFDFE"/>
        </w:rPr>
      </w:pPr>
      <w:r w:rsidRPr="00E24E35">
        <w:rPr>
          <w:rFonts w:ascii="Arial" w:hAnsi="Arial" w:cs="Arial"/>
          <w:b/>
          <w:bCs/>
          <w:kern w:val="0"/>
          <w:sz w:val="20"/>
          <w:szCs w:val="20"/>
        </w:rPr>
        <w:t xml:space="preserve">11.2 </w:t>
      </w:r>
      <w:r w:rsidRPr="00E24E35">
        <w:rPr>
          <w:rFonts w:ascii="Arial" w:hAnsi="Arial" w:cs="Arial"/>
          <w:b/>
          <w:sz w:val="20"/>
          <w:szCs w:val="20"/>
          <w:shd w:val="clear" w:color="auto" w:fill="FCFDFE"/>
        </w:rPr>
        <w:t>Additional</w:t>
      </w:r>
    </w:p>
    <w:p w:rsidR="00202A38" w:rsidRPr="00E24E35" w:rsidRDefault="00202A38" w:rsidP="001E303D">
      <w:pPr>
        <w:autoSpaceDE w:val="0"/>
        <w:autoSpaceDN w:val="0"/>
        <w:adjustRightInd w:val="0"/>
        <w:jc w:val="left"/>
        <w:rPr>
          <w:rFonts w:ascii="Arial" w:hAnsi="Arial" w:cs="Arial"/>
          <w:sz w:val="20"/>
          <w:szCs w:val="20"/>
          <w:shd w:val="clear" w:color="auto" w:fill="FCFDFE"/>
        </w:rPr>
      </w:pPr>
      <w:r w:rsidRPr="00E24E35">
        <w:rPr>
          <w:rFonts w:ascii="Arial" w:hAnsi="Arial" w:cs="Arial"/>
          <w:sz w:val="20"/>
          <w:szCs w:val="20"/>
          <w:shd w:val="clear" w:color="auto" w:fill="FCFDFE"/>
        </w:rPr>
        <w:t>To the best of our knowledge the acute and chronic toxicity of this substance is not fully known.</w:t>
      </w:r>
    </w:p>
    <w:p w:rsidR="00202A38" w:rsidRPr="00E24E35" w:rsidRDefault="00202A38" w:rsidP="001E303D">
      <w:pPr>
        <w:autoSpaceDE w:val="0"/>
        <w:autoSpaceDN w:val="0"/>
        <w:adjustRightInd w:val="0"/>
        <w:jc w:val="left"/>
        <w:rPr>
          <w:rFonts w:ascii="Arial" w:hAnsi="Arial" w:cs="Arial" w:hint="eastAsia"/>
          <w:sz w:val="20"/>
          <w:szCs w:val="20"/>
        </w:rPr>
      </w:pPr>
      <w:r w:rsidRPr="00E24E35">
        <w:rPr>
          <w:rFonts w:ascii="Arial" w:hAnsi="Arial" w:cs="Arial"/>
          <w:sz w:val="20"/>
          <w:szCs w:val="20"/>
          <w:shd w:val="clear" w:color="auto" w:fill="FCFDFE"/>
        </w:rPr>
        <w:t>No classification data on carcinogenic properties of this material is available from the EPA, IARC, NTP, OSHA or ACGIH.</w:t>
      </w:r>
    </w:p>
    <w:p w:rsidR="00202A38" w:rsidRPr="00E24E35" w:rsidRDefault="00202A38"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70528" behindDoc="0" locked="0" layoutInCell="1" allowOverlap="1">
                <wp:simplePos x="0" y="0"/>
                <wp:positionH relativeFrom="column">
                  <wp:posOffset>19050</wp:posOffset>
                </wp:positionH>
                <wp:positionV relativeFrom="paragraph">
                  <wp:posOffset>112395</wp:posOffset>
                </wp:positionV>
                <wp:extent cx="6172200" cy="0"/>
                <wp:effectExtent l="9525" t="10795" r="9525" b="8255"/>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ABD97C" id="AutoShape 13" o:spid="_x0000_s1026" type="#_x0000_t32" style="position:absolute;left:0;text-align:left;margin-left:1.5pt;margin-top:8.85pt;width:48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9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RI0U6&#10;WNHzwetYGWU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 ECOLOGICAL INFORMATION</w: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12.1 Toxicity</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12.2 Persistence and degradability</w: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No data available.</w: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12.3 Bioaccumulative potential</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12.4 Mobility in soil</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12.5 Results of PBT and vPvB assessment</w:t>
      </w:r>
    </w:p>
    <w:p w:rsidR="00202A38" w:rsidRPr="00E24E35" w:rsidRDefault="00202A38"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12.6 Other adverse effects</w:t>
      </w:r>
    </w:p>
    <w:p w:rsidR="00202A38" w:rsidRPr="00E24E35" w:rsidRDefault="00202A38" w:rsidP="00B7048E">
      <w:pPr>
        <w:autoSpaceDE w:val="0"/>
        <w:autoSpaceDN w:val="0"/>
        <w:adjustRightInd w:val="0"/>
        <w:jc w:val="left"/>
        <w:rPr>
          <w:rFonts w:ascii="Arial" w:hAnsi="Arial" w:cs="Arial"/>
          <w:sz w:val="20"/>
          <w:szCs w:val="20"/>
        </w:rPr>
      </w:pPr>
      <w:r w:rsidRPr="00E24E35">
        <w:rPr>
          <w:rFonts w:ascii="Arial" w:hAnsi="Arial" w:cs="Arial"/>
          <w:bCs/>
          <w:kern w:val="0"/>
          <w:sz w:val="20"/>
          <w:szCs w:val="20"/>
        </w:rPr>
        <w:t>No data available.</w:t>
      </w:r>
    </w:p>
    <w:p w:rsidR="00202A38" w:rsidRPr="00E24E35" w:rsidRDefault="00202A38"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1552" behindDoc="0" locked="0" layoutInCell="1" allowOverlap="1">
                <wp:simplePos x="0" y="0"/>
                <wp:positionH relativeFrom="column">
                  <wp:posOffset>19050</wp:posOffset>
                </wp:positionH>
                <wp:positionV relativeFrom="paragraph">
                  <wp:posOffset>116205</wp:posOffset>
                </wp:positionV>
                <wp:extent cx="6172200" cy="0"/>
                <wp:effectExtent l="9525" t="6985" r="9525" b="12065"/>
                <wp:wrapNone/>
                <wp:docPr id="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D9651E" id="AutoShape 14" o:spid="_x0000_s1026" type="#_x0000_t32" style="position:absolute;left:0;text-align:left;margin-left:1.5pt;margin-top:9.15pt;width:486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0IH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GCnS&#10;w4qe9l7HyijLw3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13. DISPOSAL CONSIDERATIONS</w:t>
      </w:r>
    </w:p>
    <w:p w:rsidR="00202A38" w:rsidRPr="00E24E35" w:rsidRDefault="00202A38" w:rsidP="002E233B">
      <w:pPr>
        <w:rPr>
          <w:rFonts w:ascii="Arial" w:hAnsi="Arial" w:cs="Arial"/>
          <w:b/>
          <w:sz w:val="20"/>
          <w:szCs w:val="20"/>
        </w:rPr>
      </w:pPr>
      <w:r w:rsidRPr="00E24E35">
        <w:rPr>
          <w:rFonts w:ascii="Arial" w:hAnsi="Arial" w:cs="Arial"/>
          <w:b/>
          <w:sz w:val="20"/>
          <w:szCs w:val="20"/>
        </w:rPr>
        <w:t>13.1 Waste treatment methods</w:t>
      </w:r>
    </w:p>
    <w:p w:rsidR="00202A38" w:rsidRPr="00E24E35" w:rsidRDefault="00202A38" w:rsidP="002E233B">
      <w:pPr>
        <w:rPr>
          <w:rFonts w:ascii="Arial" w:hAnsi="Arial" w:cs="Arial"/>
          <w:sz w:val="20"/>
          <w:szCs w:val="20"/>
        </w:rPr>
      </w:pPr>
      <w:r w:rsidRPr="00E24E35">
        <w:rPr>
          <w:rFonts w:ascii="Arial" w:hAnsi="Arial" w:cs="Arial"/>
          <w:sz w:val="20"/>
          <w:szCs w:val="20"/>
        </w:rPr>
        <w:t>Offer surplus and non-recyclable solutions to a licensed disposal company.</w:t>
      </w:r>
    </w:p>
    <w:p w:rsidR="00202A38" w:rsidRPr="00E24E35" w:rsidRDefault="00202A38" w:rsidP="002E233B">
      <w:pPr>
        <w:rPr>
          <w:rFonts w:ascii="Arial" w:hAnsi="Arial" w:cs="Arial"/>
          <w:b/>
          <w:sz w:val="20"/>
          <w:szCs w:val="20"/>
        </w:rPr>
      </w:pPr>
      <w:r w:rsidRPr="00E24E35">
        <w:rPr>
          <w:rFonts w:ascii="Arial" w:hAnsi="Arial" w:cs="Arial"/>
          <w:b/>
          <w:sz w:val="20"/>
          <w:szCs w:val="20"/>
        </w:rPr>
        <w:t>13.2 Contaminated packaging</w:t>
      </w:r>
    </w:p>
    <w:p w:rsidR="00202A38" w:rsidRPr="00E24E35" w:rsidRDefault="00202A38" w:rsidP="002E233B">
      <w:pPr>
        <w:rPr>
          <w:rFonts w:ascii="Arial" w:hAnsi="Arial" w:cs="Arial"/>
          <w:sz w:val="20"/>
          <w:szCs w:val="20"/>
        </w:rPr>
      </w:pPr>
      <w:r w:rsidRPr="00E24E35">
        <w:rPr>
          <w:rFonts w:ascii="Arial" w:hAnsi="Arial" w:cs="Arial"/>
          <w:sz w:val="20"/>
          <w:szCs w:val="20"/>
        </w:rPr>
        <w:t>Dispose of as unused product.</w:t>
      </w:r>
    </w:p>
    <w:p w:rsidR="00202A38" w:rsidRPr="00E24E35" w:rsidRDefault="00202A38"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2576" behindDoc="0" locked="0" layoutInCell="1" allowOverlap="1">
                <wp:simplePos x="0" y="0"/>
                <wp:positionH relativeFrom="column">
                  <wp:posOffset>19050</wp:posOffset>
                </wp:positionH>
                <wp:positionV relativeFrom="paragraph">
                  <wp:posOffset>123190</wp:posOffset>
                </wp:positionV>
                <wp:extent cx="6172200" cy="0"/>
                <wp:effectExtent l="9525" t="12065" r="9525" b="6985"/>
                <wp:wrapNone/>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CAABCD" id="AutoShape 15" o:spid="_x0000_s1026" type="#_x0000_t32" style="position:absolute;left:0;text-align:left;margin-left:1.5pt;margin-top:9.7pt;width:486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SE2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14. TRANSPORT INFORMATION</w:t>
      </w:r>
    </w:p>
    <w:p w:rsidR="00202A38" w:rsidRPr="00E24E35" w:rsidRDefault="00202A38"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14.1 UN number</w:t>
      </w:r>
    </w:p>
    <w:p w:rsidR="00202A38" w:rsidRPr="00E24E35" w:rsidRDefault="00202A38"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202A38" w:rsidRPr="00E24E35" w:rsidRDefault="00202A38"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14.2 UN proper shipping name</w:t>
      </w:r>
    </w:p>
    <w:p w:rsidR="00202A38" w:rsidRPr="00E24E35" w:rsidRDefault="00202A38"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lastRenderedPageBreak/>
        <w:t>ADR/RID: Not dangerous goods</w:t>
      </w:r>
    </w:p>
    <w:p w:rsidR="00202A38" w:rsidRPr="00E24E35" w:rsidRDefault="00202A38"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IMDG: Not dangerous goods</w:t>
      </w:r>
    </w:p>
    <w:p w:rsidR="00202A38" w:rsidRPr="00E24E35" w:rsidRDefault="00202A38"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IATA: Not dangerous goods</w:t>
      </w:r>
    </w:p>
    <w:p w:rsidR="00202A38" w:rsidRPr="00E24E35" w:rsidRDefault="00202A38"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14.3 Transport hazard class(es)</w:t>
      </w:r>
    </w:p>
    <w:p w:rsidR="00202A38" w:rsidRPr="00E24E35" w:rsidRDefault="00202A38"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202A38" w:rsidRPr="00E24E35" w:rsidRDefault="00202A38"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14.4 Packaging group</w:t>
      </w:r>
    </w:p>
    <w:p w:rsidR="00202A38" w:rsidRPr="00E24E35" w:rsidRDefault="00202A38"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202A38" w:rsidRPr="00E24E35" w:rsidRDefault="00202A38"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14.5 Environmental hazards</w:t>
      </w:r>
    </w:p>
    <w:p w:rsidR="00202A38" w:rsidRPr="00E24E35" w:rsidRDefault="00202A38"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no</w:t>
      </w:r>
    </w:p>
    <w:p w:rsidR="00202A38" w:rsidRPr="00E24E35" w:rsidRDefault="00202A38"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14.6 Special precautions for user</w:t>
      </w:r>
    </w:p>
    <w:p w:rsidR="00202A38" w:rsidRPr="00E24E35" w:rsidRDefault="00202A38" w:rsidP="0056709C">
      <w:pPr>
        <w:autoSpaceDE w:val="0"/>
        <w:autoSpaceDN w:val="0"/>
        <w:adjustRightInd w:val="0"/>
        <w:jc w:val="left"/>
        <w:rPr>
          <w:rFonts w:ascii="Arial" w:hAnsi="Arial" w:cs="Arial" w:hint="eastAsia"/>
          <w:kern w:val="0"/>
          <w:sz w:val="20"/>
          <w:szCs w:val="20"/>
        </w:rPr>
      </w:pPr>
      <w:r w:rsidRPr="00E24E35">
        <w:rPr>
          <w:rStyle w:val="src"/>
          <w:rFonts w:ascii="Arial" w:hAnsi="Arial" w:cs="Arial"/>
          <w:sz w:val="20"/>
          <w:szCs w:val="20"/>
          <w:shd w:val="clear" w:color="auto" w:fill="FCFDFE"/>
        </w:rPr>
        <w:t>No data available.</w:t>
      </w:r>
    </w:p>
    <w:p w:rsidR="00202A38" w:rsidRPr="00E24E35" w:rsidRDefault="00202A38"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3600" behindDoc="0" locked="0" layoutInCell="1" allowOverlap="1">
                <wp:simplePos x="0" y="0"/>
                <wp:positionH relativeFrom="column">
                  <wp:posOffset>19050</wp:posOffset>
                </wp:positionH>
                <wp:positionV relativeFrom="paragraph">
                  <wp:posOffset>98425</wp:posOffset>
                </wp:positionV>
                <wp:extent cx="6172200" cy="0"/>
                <wp:effectExtent l="9525" t="10160" r="9525" b="889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69A9E4" id="AutoShape 16" o:spid="_x0000_s1026" type="#_x0000_t32" style="position:absolute;left:0;text-align:left;margin-left:1.5pt;margin-top:7.75pt;width:48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Ya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zjBTp&#10;YUVPe69jZZTNwn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 REGULATORY INFORMATION</w:t>
      </w:r>
    </w:p>
    <w:p w:rsidR="00202A38" w:rsidRPr="00E24E35" w:rsidRDefault="00202A38"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15.1 Safety, health and environmental regulations/legislation specific for the substance or mixture</w:t>
      </w:r>
    </w:p>
    <w:p w:rsidR="00202A38" w:rsidRPr="00E24E35" w:rsidRDefault="00202A38" w:rsidP="00956A26">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 data available</w:t>
      </w:r>
    </w:p>
    <w:p w:rsidR="00202A38" w:rsidRPr="00E24E35" w:rsidRDefault="00202A38"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15.2 Chemical Safety Assessment</w:t>
      </w:r>
    </w:p>
    <w:p w:rsidR="00202A38" w:rsidRPr="00E24E35" w:rsidRDefault="00202A38" w:rsidP="00956A26">
      <w:pPr>
        <w:rPr>
          <w:rFonts w:ascii="Arial" w:hAnsi="Arial" w:cs="Arial"/>
          <w:kern w:val="0"/>
          <w:sz w:val="20"/>
          <w:szCs w:val="20"/>
        </w:rPr>
      </w:pPr>
      <w:r w:rsidRPr="00E24E35">
        <w:rPr>
          <w:rFonts w:ascii="Arial" w:hAnsi="Arial" w:cs="Arial"/>
          <w:kern w:val="0"/>
          <w:sz w:val="20"/>
          <w:szCs w:val="20"/>
        </w:rPr>
        <w:t>For this product a chemical safety assessment was not carried out.</w:t>
      </w:r>
    </w:p>
    <w:p w:rsidR="00202A38" w:rsidRPr="00E24E35" w:rsidRDefault="00202A38" w:rsidP="00956A26">
      <w:pPr>
        <w:rPr>
          <w:rFonts w:ascii="Arial" w:hAnsi="Arial" w:cs="Arial"/>
          <w:kern w:val="0"/>
          <w:sz w:val="20"/>
          <w:szCs w:val="20"/>
        </w:rPr>
      </w:pPr>
      <w:r w:rsidRPr="00E24E35">
        <w:rPr>
          <w:rFonts w:ascii="Arial" w:hAnsi="Arial" w:cs="Arial"/>
          <w:b/>
          <w:kern w:val="0"/>
          <w:sz w:val="20"/>
          <w:szCs w:val="20"/>
        </w:rPr>
        <w:t xml:space="preserve">Caution: </w:t>
      </w:r>
      <w:r w:rsidRPr="00E24E35">
        <w:rPr>
          <w:rFonts w:ascii="Arial" w:hAnsi="Arial" w:cs="Arial"/>
          <w:kern w:val="0"/>
          <w:sz w:val="20"/>
          <w:szCs w:val="20"/>
        </w:rPr>
        <w:t>Substance not yet fully tested (EU).</w:t>
      </w:r>
    </w:p>
    <w:p w:rsidR="00202A38" w:rsidRPr="00E24E35" w:rsidRDefault="00202A38"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4624" behindDoc="0" locked="0" layoutInCell="1" allowOverlap="1">
                <wp:simplePos x="0" y="0"/>
                <wp:positionH relativeFrom="column">
                  <wp:posOffset>19050</wp:posOffset>
                </wp:positionH>
                <wp:positionV relativeFrom="paragraph">
                  <wp:posOffset>106680</wp:posOffset>
                </wp:positionV>
                <wp:extent cx="6172200" cy="0"/>
                <wp:effectExtent l="9525" t="5080" r="9525" b="13970"/>
                <wp:wrapNone/>
                <wp:docPr id="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038814" id="AutoShape 17" o:spid="_x0000_s1026" type="#_x0000_t32" style="position:absolute;left:0;text-align:left;margin-left:1.5pt;margin-top:8.4pt;width:486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ed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BI0U6&#10;WNHzwetYGWW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ALAedUHwIAADwEAAAOAAAAAAAAAAAAAAAAAC4CAABkcnMvZTJvRG9jLnhtbFBLAQIt&#10;ABQABgAIAAAAIQCPLrax2wAAAAcBAAAPAAAAAAAAAAAAAAAAAHkEAABkcnMvZG93bnJldi54bWxQ&#10;SwUGAAAAAAQABADzAAAAgQUAAAAA&#10;"/>
            </w:pict>
          </mc:Fallback>
        </mc:AlternateContent>
      </w:r>
    </w:p>
    <w:p w:rsidR="00202A38" w:rsidRPr="00E24E35" w:rsidRDefault="00202A38"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16. OTHER INFORMATION</w:t>
      </w:r>
    </w:p>
    <w:p w:rsidR="00202A38" w:rsidRPr="00E24E35" w:rsidRDefault="00202A38" w:rsidP="00621AEC">
      <w:pPr>
        <w:rPr>
          <w:rFonts w:ascii="Arial" w:hAnsi="Arial" w:cs="Arial"/>
          <w:sz w:val="20"/>
          <w:szCs w:val="20"/>
        </w:rPr>
      </w:pPr>
    </w:p>
    <w:p w:rsidR="00202A38" w:rsidRPr="00E24E35" w:rsidRDefault="00202A38" w:rsidP="00621AEC">
      <w:pPr>
        <w:rPr>
          <w:rFonts w:ascii="Arial" w:hAnsi="Arial" w:cs="Arial"/>
          <w:sz w:val="20"/>
          <w:szCs w:val="20"/>
        </w:rPr>
      </w:pPr>
      <w:r w:rsidRPr="00E24E35">
        <w:rPr>
          <w:rFonts w:ascii="Arial" w:hAnsi="Arial" w:cs="Arial"/>
          <w:sz w:val="20"/>
          <w:szCs w:val="20"/>
        </w:rPr>
        <w:t>Although reasonable care has been taken in the preparation of this document, we extend no warranties and make no representations as to the accuracy or completeness of the information contained therein, and assume no responsibility regarding the suitability of this information for the user's intended purposes or for the consequences of its use. Each individual should make a determination as to the suitability of the information for their particular purpose(s).</w:t>
      </w:r>
    </w:p>
    <w:p w:rsidR="00202A38" w:rsidRDefault="00202A38">
      <w:pPr>
        <w:rPr>
          <w:rFonts w:ascii="Arial" w:hAnsi="Arial" w:cs="Arial"/>
          <w:sz w:val="20"/>
          <w:szCs w:val="20"/>
        </w:rPr>
        <w:sectPr w:rsidR="00202A38" w:rsidSect="00202A38">
          <w:headerReference w:type="default" r:id="rId8"/>
          <w:footerReference w:type="default" r:id="rId9"/>
          <w:pgSz w:w="11906" w:h="16838"/>
          <w:pgMar w:top="1440" w:right="1080" w:bottom="1440" w:left="1080" w:header="851" w:footer="992" w:gutter="0"/>
          <w:pgNumType w:start="1"/>
          <w:cols w:space="425"/>
          <w:docGrid w:type="lines" w:linePitch="312"/>
        </w:sectPr>
      </w:pPr>
    </w:p>
    <w:p w:rsidR="00202A38" w:rsidRPr="00E24E35" w:rsidRDefault="00202A38">
      <w:pPr>
        <w:rPr>
          <w:rFonts w:ascii="Arial" w:hAnsi="Arial" w:cs="Arial"/>
          <w:sz w:val="20"/>
          <w:szCs w:val="20"/>
        </w:rPr>
      </w:pPr>
    </w:p>
    <w:sectPr w:rsidR="00202A38" w:rsidRPr="00E24E35" w:rsidSect="00202A38">
      <w:headerReference w:type="default" r:id="rId10"/>
      <w:footerReference w:type="default" r:id="rId11"/>
      <w:type w:val="continuous"/>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7E09" w:rsidRDefault="00A47E09" w:rsidP="002E233B">
      <w:r>
        <w:separator/>
      </w:r>
    </w:p>
  </w:endnote>
  <w:endnote w:type="continuationSeparator" w:id="0">
    <w:p w:rsidR="00A47E09" w:rsidRDefault="00A47E09" w:rsidP="002E2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A38" w:rsidRPr="006466D1" w:rsidRDefault="00202A38"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D72" w:rsidRPr="006466D1" w:rsidRDefault="00C72D72"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sidR="00202A38">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sidR="00202A38">
      <w:rPr>
        <w:b/>
        <w:noProof/>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7E09" w:rsidRDefault="00A47E09" w:rsidP="002E233B">
      <w:r>
        <w:separator/>
      </w:r>
    </w:p>
  </w:footnote>
  <w:footnote w:type="continuationSeparator" w:id="0">
    <w:p w:rsidR="00A47E09" w:rsidRDefault="00A47E09" w:rsidP="002E2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A38" w:rsidRPr="00E24E35" w:rsidRDefault="00202A38" w:rsidP="006466D1">
    <w:pPr>
      <w:pStyle w:val="a3"/>
      <w:jc w:val="left"/>
      <w:rPr>
        <w:rFonts w:ascii="Arial" w:hAnsi="Arial" w:cs="Arial"/>
        <w:sz w:val="24"/>
        <w:szCs w:val="24"/>
      </w:rPr>
    </w:pPr>
    <w:r>
      <w:rPr>
        <w:rFonts w:hint="eastAsia"/>
        <w:noProof/>
        <w:lang w:val="en-US" w:eastAsia="zh-CN"/>
      </w:rPr>
      <w:drawing>
        <wp:inline distT="0" distB="0" distL="0" distR="0">
          <wp:extent cx="2101850" cy="511810"/>
          <wp:effectExtent l="0" t="0" r="0" b="0"/>
          <wp:docPr id="2" name="图片 2"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01850" cy="511810"/>
                  </a:xfrm>
                  <a:prstGeom prst="rect">
                    <a:avLst/>
                  </a:prstGeom>
                  <a:noFill/>
                  <a:ln>
                    <a:noFill/>
                  </a:ln>
                </pic:spPr>
              </pic:pic>
            </a:graphicData>
          </a:graphic>
        </wp:inline>
      </w:drawing>
    </w:r>
    <w:r>
      <w:rPr>
        <w:rFonts w:hint="eastAsia"/>
        <w:noProof/>
      </w:rPr>
      <w:t xml:space="preserve">                  </w:t>
    </w:r>
    <w:r>
      <w:rPr>
        <w:noProof/>
      </w:rPr>
      <w:t xml:space="preserve">                   </w:t>
    </w:r>
    <w:r w:rsidRPr="00B052F4">
      <w:rPr>
        <w:rFonts w:hint="eastAsia"/>
        <w:noProof/>
        <w:sz w:val="21"/>
        <w:szCs w:val="21"/>
      </w:rPr>
      <w:t xml:space="preserve"> </w:t>
    </w:r>
    <w:r w:rsidRPr="002722C7">
      <w:rPr>
        <w:rFonts w:ascii="Arial" w:hAnsi="Arial" w:cs="Arial"/>
        <w:bCs/>
        <w:noProof/>
        <w:sz w:val="24"/>
        <w:szCs w:val="24"/>
      </w:rPr>
      <w:t>Peptide.wuxiapptec.com</w:t>
    </w:r>
    <w:r w:rsidRPr="00E24E35">
      <w:rPr>
        <w:rFonts w:ascii="Arial" w:hAnsi="Arial" w:cs="Arial"/>
        <w:sz w:val="24"/>
        <w:szCs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D72" w:rsidRPr="00E24E35" w:rsidRDefault="00202A38" w:rsidP="006466D1">
    <w:pPr>
      <w:pStyle w:val="a3"/>
      <w:jc w:val="left"/>
      <w:rPr>
        <w:rFonts w:ascii="Arial" w:hAnsi="Arial" w:cs="Arial"/>
        <w:sz w:val="24"/>
        <w:szCs w:val="24"/>
      </w:rPr>
    </w:pPr>
    <w:r>
      <w:rPr>
        <w:rFonts w:hint="eastAsia"/>
        <w:noProof/>
        <w:lang w:val="en-US" w:eastAsia="zh-CN"/>
      </w:rPr>
      <w:drawing>
        <wp:inline distT="0" distB="0" distL="0" distR="0">
          <wp:extent cx="2101850" cy="511810"/>
          <wp:effectExtent l="0" t="0" r="0" b="0"/>
          <wp:docPr id="1" name="图片 1"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01850" cy="511810"/>
                  </a:xfrm>
                  <a:prstGeom prst="rect">
                    <a:avLst/>
                  </a:prstGeom>
                  <a:noFill/>
                  <a:ln>
                    <a:noFill/>
                  </a:ln>
                </pic:spPr>
              </pic:pic>
            </a:graphicData>
          </a:graphic>
        </wp:inline>
      </w:drawing>
    </w:r>
    <w:r w:rsidR="00C72D72">
      <w:rPr>
        <w:rFonts w:hint="eastAsia"/>
        <w:noProof/>
      </w:rPr>
      <w:t xml:space="preserve">                  </w:t>
    </w:r>
    <w:r w:rsidR="00C72D72">
      <w:rPr>
        <w:noProof/>
      </w:rPr>
      <w:t xml:space="preserve">                   </w:t>
    </w:r>
    <w:r w:rsidR="00C72D72" w:rsidRPr="00B052F4">
      <w:rPr>
        <w:rFonts w:hint="eastAsia"/>
        <w:noProof/>
        <w:sz w:val="21"/>
        <w:szCs w:val="21"/>
      </w:rPr>
      <w:t xml:space="preserve"> </w:t>
    </w:r>
    <w:r w:rsidR="00ED16A8" w:rsidRPr="002722C7">
      <w:rPr>
        <w:rFonts w:ascii="Arial" w:hAnsi="Arial" w:cs="Arial"/>
        <w:bCs/>
        <w:noProof/>
        <w:sz w:val="24"/>
        <w:szCs w:val="24"/>
      </w:rPr>
      <w:t>Peptide.wuxiapptec.com</w:t>
    </w:r>
    <w:r w:rsidR="00C72D72" w:rsidRPr="00E24E35">
      <w:rPr>
        <w:rFonts w:ascii="Arial" w:hAnsi="Arial" w:cs="Arial"/>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FFFFFFFF"/>
    <w:lvl w:ilvl="0">
      <w:numFmt w:val="decimal"/>
      <w:lvlText w:val="*"/>
      <w:lvlJc w:val="left"/>
    </w:lvl>
  </w:abstractNum>
  <w:abstractNum w:abstractNumId="1" w15:restartNumberingAfterBreak="1">
    <w:nsid w:val="13512C8E"/>
    <w:multiLevelType w:val="multilevel"/>
    <w:tmpl w:val="004CDB0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1">
    <w:nsid w:val="15DD7474"/>
    <w:multiLevelType w:val="multilevel"/>
    <w:tmpl w:val="41108D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18424E6D"/>
    <w:multiLevelType w:val="hybridMultilevel"/>
    <w:tmpl w:val="B7083FB4"/>
    <w:lvl w:ilvl="0" w:tplc="DF9CFD8C">
      <w:numFmt w:val="bullet"/>
      <w:lvlText w:val=""/>
      <w:lvlJc w:val="left"/>
      <w:pPr>
        <w:tabs>
          <w:tab w:val="num" w:pos="0"/>
        </w:tabs>
        <w:ind w:left="0" w:firstLine="0"/>
      </w:pPr>
      <w:rPr>
        <w:rFonts w:ascii="Symbol" w:hAnsi="Symbol"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1">
    <w:nsid w:val="1DCF4A0C"/>
    <w:multiLevelType w:val="hybridMultilevel"/>
    <w:tmpl w:val="0812DBA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1">
    <w:nsid w:val="224B4A73"/>
    <w:multiLevelType w:val="hybridMultilevel"/>
    <w:tmpl w:val="D0B40434"/>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1">
    <w:nsid w:val="228B638D"/>
    <w:multiLevelType w:val="hybridMultilevel"/>
    <w:tmpl w:val="D4507F7C"/>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1">
    <w:nsid w:val="2B367C3B"/>
    <w:multiLevelType w:val="hybridMultilevel"/>
    <w:tmpl w:val="A4EA5522"/>
    <w:lvl w:ilvl="0" w:tplc="A3BC1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1">
    <w:nsid w:val="32720E66"/>
    <w:multiLevelType w:val="hybridMultilevel"/>
    <w:tmpl w:val="955ED8DE"/>
    <w:lvl w:ilvl="0" w:tplc="70828D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1">
    <w:nsid w:val="386414C8"/>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 w15:restartNumberingAfterBreak="1">
    <w:nsid w:val="3E370E73"/>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15:restartNumberingAfterBreak="1">
    <w:nsid w:val="494F26B9"/>
    <w:multiLevelType w:val="multilevel"/>
    <w:tmpl w:val="D1D09A32"/>
    <w:lvl w:ilvl="0">
      <w:numFmt w:val="bullet"/>
      <w:lvlText w:val=""/>
      <w:lvlJc w:val="left"/>
      <w:pPr>
        <w:ind w:left="780" w:hanging="420"/>
      </w:pPr>
      <w:rPr>
        <w:rFonts w:ascii="Symbol" w:hAnsi="Symbol"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1">
    <w:nsid w:val="49C96E0E"/>
    <w:multiLevelType w:val="hybridMultilevel"/>
    <w:tmpl w:val="B86CB31C"/>
    <w:lvl w:ilvl="0" w:tplc="51106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1">
    <w:nsid w:val="5C4C22B5"/>
    <w:multiLevelType w:val="hybridMultilevel"/>
    <w:tmpl w:val="605E74E2"/>
    <w:lvl w:ilvl="0" w:tplc="FFFFFFFF">
      <w:numFmt w:val="bullet"/>
      <w:lvlText w:val=""/>
      <w:lvlJc w:val="left"/>
      <w:pPr>
        <w:ind w:left="210" w:hanging="420"/>
      </w:pPr>
      <w:rPr>
        <w:rFonts w:ascii="Symbol" w:hAnsi="Symbol" w:hint="default"/>
      </w:rPr>
    </w:lvl>
    <w:lvl w:ilvl="1" w:tplc="04090003">
      <w:start w:val="1"/>
      <w:numFmt w:val="bullet"/>
      <w:lvlText w:val=""/>
      <w:lvlJc w:val="left"/>
      <w:pPr>
        <w:tabs>
          <w:tab w:val="num" w:pos="210"/>
        </w:tabs>
        <w:ind w:left="210" w:hanging="420"/>
      </w:pPr>
      <w:rPr>
        <w:rFonts w:ascii="Wingdings" w:hAnsi="Wingdings" w:hint="default"/>
      </w:rPr>
    </w:lvl>
    <w:lvl w:ilvl="2" w:tplc="04090005">
      <w:start w:val="1"/>
      <w:numFmt w:val="bullet"/>
      <w:lvlText w:val=""/>
      <w:lvlJc w:val="left"/>
      <w:pPr>
        <w:tabs>
          <w:tab w:val="num" w:pos="630"/>
        </w:tabs>
        <w:ind w:left="630" w:hanging="420"/>
      </w:pPr>
      <w:rPr>
        <w:rFonts w:ascii="Wingdings" w:hAnsi="Wingdings" w:hint="default"/>
      </w:rPr>
    </w:lvl>
    <w:lvl w:ilvl="3" w:tplc="04090001" w:tentative="1">
      <w:start w:val="1"/>
      <w:numFmt w:val="bullet"/>
      <w:lvlText w:val=""/>
      <w:lvlJc w:val="left"/>
      <w:pPr>
        <w:tabs>
          <w:tab w:val="num" w:pos="1050"/>
        </w:tabs>
        <w:ind w:left="1050" w:hanging="420"/>
      </w:pPr>
      <w:rPr>
        <w:rFonts w:ascii="Wingdings" w:hAnsi="Wingdings" w:hint="default"/>
      </w:rPr>
    </w:lvl>
    <w:lvl w:ilvl="4" w:tplc="04090003" w:tentative="1">
      <w:start w:val="1"/>
      <w:numFmt w:val="bullet"/>
      <w:lvlText w:val=""/>
      <w:lvlJc w:val="left"/>
      <w:pPr>
        <w:tabs>
          <w:tab w:val="num" w:pos="1470"/>
        </w:tabs>
        <w:ind w:left="1470" w:hanging="420"/>
      </w:pPr>
      <w:rPr>
        <w:rFonts w:ascii="Wingdings" w:hAnsi="Wingdings" w:hint="default"/>
      </w:rPr>
    </w:lvl>
    <w:lvl w:ilvl="5" w:tplc="04090005" w:tentative="1">
      <w:start w:val="1"/>
      <w:numFmt w:val="bullet"/>
      <w:lvlText w:val=""/>
      <w:lvlJc w:val="left"/>
      <w:pPr>
        <w:tabs>
          <w:tab w:val="num" w:pos="1890"/>
        </w:tabs>
        <w:ind w:left="1890" w:hanging="420"/>
      </w:pPr>
      <w:rPr>
        <w:rFonts w:ascii="Wingdings" w:hAnsi="Wingdings" w:hint="default"/>
      </w:rPr>
    </w:lvl>
    <w:lvl w:ilvl="6" w:tplc="04090001" w:tentative="1">
      <w:start w:val="1"/>
      <w:numFmt w:val="bullet"/>
      <w:lvlText w:val=""/>
      <w:lvlJc w:val="left"/>
      <w:pPr>
        <w:tabs>
          <w:tab w:val="num" w:pos="2310"/>
        </w:tabs>
        <w:ind w:left="2310" w:hanging="420"/>
      </w:pPr>
      <w:rPr>
        <w:rFonts w:ascii="Wingdings" w:hAnsi="Wingdings" w:hint="default"/>
      </w:rPr>
    </w:lvl>
    <w:lvl w:ilvl="7" w:tplc="04090003" w:tentative="1">
      <w:start w:val="1"/>
      <w:numFmt w:val="bullet"/>
      <w:lvlText w:val=""/>
      <w:lvlJc w:val="left"/>
      <w:pPr>
        <w:tabs>
          <w:tab w:val="num" w:pos="2730"/>
        </w:tabs>
        <w:ind w:left="2730" w:hanging="420"/>
      </w:pPr>
      <w:rPr>
        <w:rFonts w:ascii="Wingdings" w:hAnsi="Wingdings" w:hint="default"/>
      </w:rPr>
    </w:lvl>
    <w:lvl w:ilvl="8" w:tplc="04090005" w:tentative="1">
      <w:start w:val="1"/>
      <w:numFmt w:val="bullet"/>
      <w:lvlText w:val=""/>
      <w:lvlJc w:val="left"/>
      <w:pPr>
        <w:tabs>
          <w:tab w:val="num" w:pos="3150"/>
        </w:tabs>
        <w:ind w:left="3150" w:hanging="420"/>
      </w:pPr>
      <w:rPr>
        <w:rFonts w:ascii="Wingdings" w:hAnsi="Wingdings" w:hint="default"/>
      </w:rPr>
    </w:lvl>
  </w:abstractNum>
  <w:abstractNum w:abstractNumId="14" w15:restartNumberingAfterBreak="1">
    <w:nsid w:val="5F936859"/>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5" w15:restartNumberingAfterBreak="1">
    <w:nsid w:val="627C6EC8"/>
    <w:multiLevelType w:val="multilevel"/>
    <w:tmpl w:val="6D4426F0"/>
    <w:lvl w:ilvl="0">
      <w:numFmt w:val="bullet"/>
      <w:lvlText w:val=""/>
      <w:lvlJc w:val="left"/>
      <w:pPr>
        <w:ind w:left="420" w:hanging="420"/>
      </w:pPr>
      <w:rPr>
        <w:rFonts w:ascii="Symbol" w:hAnsi="Symbol" w:hint="default"/>
      </w:rPr>
    </w:lvl>
    <w:lvl w:ilvl="1">
      <w:start w:val="1"/>
      <w:numFmt w:val="bullet"/>
      <w:lvlText w:val=""/>
      <w:lvlJc w:val="left"/>
      <w:pPr>
        <w:tabs>
          <w:tab w:val="num" w:pos="420"/>
        </w:tabs>
        <w:ind w:left="420" w:hanging="420"/>
      </w:pPr>
      <w:rPr>
        <w:rFonts w:ascii="Wingdings" w:hAnsi="Wingdings" w:hint="default"/>
      </w:rPr>
    </w:lvl>
    <w:lvl w:ilvl="2">
      <w:start w:val="1"/>
      <w:numFmt w:val="bullet"/>
      <w:lvlText w:val=""/>
      <w:lvlJc w:val="left"/>
      <w:pPr>
        <w:tabs>
          <w:tab w:val="num" w:pos="840"/>
        </w:tabs>
        <w:ind w:left="840" w:hanging="420"/>
      </w:pPr>
      <w:rPr>
        <w:rFonts w:ascii="Wingdings" w:hAnsi="Wingdings" w:hint="default"/>
      </w:rPr>
    </w:lvl>
    <w:lvl w:ilvl="3">
      <w:start w:val="1"/>
      <w:numFmt w:val="bullet"/>
      <w:lvlText w:val=""/>
      <w:lvlJc w:val="left"/>
      <w:pPr>
        <w:tabs>
          <w:tab w:val="num" w:pos="1260"/>
        </w:tabs>
        <w:ind w:left="1260" w:hanging="420"/>
      </w:pPr>
      <w:rPr>
        <w:rFonts w:ascii="Wingdings" w:hAnsi="Wingdings" w:hint="default"/>
      </w:rPr>
    </w:lvl>
    <w:lvl w:ilvl="4">
      <w:start w:val="1"/>
      <w:numFmt w:val="bullet"/>
      <w:lvlText w:val=""/>
      <w:lvlJc w:val="left"/>
      <w:pPr>
        <w:tabs>
          <w:tab w:val="num" w:pos="1680"/>
        </w:tabs>
        <w:ind w:left="1680" w:hanging="420"/>
      </w:pPr>
      <w:rPr>
        <w:rFonts w:ascii="Wingdings" w:hAnsi="Wingdings" w:hint="default"/>
      </w:rPr>
    </w:lvl>
    <w:lvl w:ilvl="5">
      <w:start w:val="1"/>
      <w:numFmt w:val="bullet"/>
      <w:lvlText w:val=""/>
      <w:lvlJc w:val="left"/>
      <w:pPr>
        <w:tabs>
          <w:tab w:val="num" w:pos="2100"/>
        </w:tabs>
        <w:ind w:left="2100" w:hanging="420"/>
      </w:pPr>
      <w:rPr>
        <w:rFonts w:ascii="Wingdings" w:hAnsi="Wingdings" w:hint="default"/>
      </w:rPr>
    </w:lvl>
    <w:lvl w:ilvl="6">
      <w:start w:val="1"/>
      <w:numFmt w:val="bullet"/>
      <w:lvlText w:val=""/>
      <w:lvlJc w:val="left"/>
      <w:pPr>
        <w:tabs>
          <w:tab w:val="num" w:pos="2520"/>
        </w:tabs>
        <w:ind w:left="2520" w:hanging="420"/>
      </w:pPr>
      <w:rPr>
        <w:rFonts w:ascii="Wingdings" w:hAnsi="Wingdings" w:hint="default"/>
      </w:rPr>
    </w:lvl>
    <w:lvl w:ilvl="7">
      <w:start w:val="1"/>
      <w:numFmt w:val="bullet"/>
      <w:lvlText w:val=""/>
      <w:lvlJc w:val="left"/>
      <w:pPr>
        <w:tabs>
          <w:tab w:val="num" w:pos="2940"/>
        </w:tabs>
        <w:ind w:left="2940" w:hanging="420"/>
      </w:pPr>
      <w:rPr>
        <w:rFonts w:ascii="Wingdings" w:hAnsi="Wingdings" w:hint="default"/>
      </w:rPr>
    </w:lvl>
    <w:lvl w:ilvl="8">
      <w:start w:val="1"/>
      <w:numFmt w:val="bullet"/>
      <w:lvlText w:val=""/>
      <w:lvlJc w:val="left"/>
      <w:pPr>
        <w:tabs>
          <w:tab w:val="num" w:pos="3360"/>
        </w:tabs>
        <w:ind w:left="3360" w:hanging="420"/>
      </w:pPr>
      <w:rPr>
        <w:rFonts w:ascii="Wingdings" w:hAnsi="Wingdings" w:hint="default"/>
      </w:rPr>
    </w:lvl>
  </w:abstractNum>
  <w:abstractNum w:abstractNumId="16" w15:restartNumberingAfterBreak="1">
    <w:nsid w:val="723F2FD8"/>
    <w:multiLevelType w:val="hybridMultilevel"/>
    <w:tmpl w:val="617071D8"/>
    <w:lvl w:ilvl="0" w:tplc="FFFFFFFF">
      <w:numFmt w:val="bullet"/>
      <w:lvlText w:val=""/>
      <w:lvlJc w:val="left"/>
      <w:pPr>
        <w:ind w:left="-1374" w:hanging="420"/>
      </w:pPr>
      <w:rPr>
        <w:rFonts w:ascii="Symbol" w:hAnsi="Symbol" w:hint="default"/>
      </w:rPr>
    </w:lvl>
    <w:lvl w:ilvl="1" w:tplc="04090003" w:tentative="1">
      <w:start w:val="1"/>
      <w:numFmt w:val="bullet"/>
      <w:lvlText w:val=""/>
      <w:lvlJc w:val="left"/>
      <w:pPr>
        <w:ind w:left="-894" w:hanging="420"/>
      </w:pPr>
      <w:rPr>
        <w:rFonts w:ascii="Wingdings" w:hAnsi="Wingdings" w:hint="default"/>
      </w:rPr>
    </w:lvl>
    <w:lvl w:ilvl="2" w:tplc="04090005" w:tentative="1">
      <w:start w:val="1"/>
      <w:numFmt w:val="bullet"/>
      <w:lvlText w:val=""/>
      <w:lvlJc w:val="left"/>
      <w:pPr>
        <w:ind w:left="-474" w:hanging="420"/>
      </w:pPr>
      <w:rPr>
        <w:rFonts w:ascii="Wingdings" w:hAnsi="Wingdings" w:hint="default"/>
      </w:rPr>
    </w:lvl>
    <w:lvl w:ilvl="3" w:tplc="04090001" w:tentative="1">
      <w:start w:val="1"/>
      <w:numFmt w:val="bullet"/>
      <w:lvlText w:val=""/>
      <w:lvlJc w:val="left"/>
      <w:pPr>
        <w:ind w:left="-54" w:hanging="420"/>
      </w:pPr>
      <w:rPr>
        <w:rFonts w:ascii="Wingdings" w:hAnsi="Wingdings" w:hint="default"/>
      </w:rPr>
    </w:lvl>
    <w:lvl w:ilvl="4" w:tplc="04090003" w:tentative="1">
      <w:start w:val="1"/>
      <w:numFmt w:val="bullet"/>
      <w:lvlText w:val=""/>
      <w:lvlJc w:val="left"/>
      <w:pPr>
        <w:ind w:left="366" w:hanging="420"/>
      </w:pPr>
      <w:rPr>
        <w:rFonts w:ascii="Wingdings" w:hAnsi="Wingdings" w:hint="default"/>
      </w:rPr>
    </w:lvl>
    <w:lvl w:ilvl="5" w:tplc="04090005" w:tentative="1">
      <w:start w:val="1"/>
      <w:numFmt w:val="bullet"/>
      <w:lvlText w:val=""/>
      <w:lvlJc w:val="left"/>
      <w:pPr>
        <w:ind w:left="786" w:hanging="420"/>
      </w:pPr>
      <w:rPr>
        <w:rFonts w:ascii="Wingdings" w:hAnsi="Wingdings" w:hint="default"/>
      </w:rPr>
    </w:lvl>
    <w:lvl w:ilvl="6" w:tplc="04090001" w:tentative="1">
      <w:start w:val="1"/>
      <w:numFmt w:val="bullet"/>
      <w:lvlText w:val=""/>
      <w:lvlJc w:val="left"/>
      <w:pPr>
        <w:ind w:left="1206" w:hanging="420"/>
      </w:pPr>
      <w:rPr>
        <w:rFonts w:ascii="Wingdings" w:hAnsi="Wingdings" w:hint="default"/>
      </w:rPr>
    </w:lvl>
    <w:lvl w:ilvl="7" w:tplc="04090003" w:tentative="1">
      <w:start w:val="1"/>
      <w:numFmt w:val="bullet"/>
      <w:lvlText w:val=""/>
      <w:lvlJc w:val="left"/>
      <w:pPr>
        <w:ind w:left="1626" w:hanging="420"/>
      </w:pPr>
      <w:rPr>
        <w:rFonts w:ascii="Wingdings" w:hAnsi="Wingdings" w:hint="default"/>
      </w:rPr>
    </w:lvl>
    <w:lvl w:ilvl="8" w:tplc="04090005" w:tentative="1">
      <w:start w:val="1"/>
      <w:numFmt w:val="bullet"/>
      <w:lvlText w:val=""/>
      <w:lvlJc w:val="left"/>
      <w:pPr>
        <w:ind w:left="2046" w:hanging="420"/>
      </w:pPr>
      <w:rPr>
        <w:rFonts w:ascii="Wingdings" w:hAnsi="Wingdings" w:hint="default"/>
      </w:rPr>
    </w:lvl>
  </w:abstractNum>
  <w:abstractNum w:abstractNumId="17" w15:restartNumberingAfterBreak="1">
    <w:nsid w:val="797B4166"/>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15:restartNumberingAfterBreak="1">
    <w:nsid w:val="7AA32424"/>
    <w:multiLevelType w:val="hybridMultilevel"/>
    <w:tmpl w:val="63A06AB2"/>
    <w:lvl w:ilvl="0" w:tplc="FFFFFFFF">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15:restartNumberingAfterBreak="1">
    <w:nsid w:val="7BC03DA6"/>
    <w:multiLevelType w:val="hybridMultilevel"/>
    <w:tmpl w:val="80B2C076"/>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1">
    <w:nsid w:val="7E9A1E72"/>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2"/>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18"/>
  </w:num>
  <w:num w:numId="5">
    <w:abstractNumId w:val="19"/>
  </w:num>
  <w:num w:numId="6">
    <w:abstractNumId w:val="6"/>
  </w:num>
  <w:num w:numId="7">
    <w:abstractNumId w:val="5"/>
  </w:num>
  <w:num w:numId="8">
    <w:abstractNumId w:val="4"/>
  </w:num>
  <w:num w:numId="9">
    <w:abstractNumId w:val="9"/>
  </w:num>
  <w:num w:numId="10">
    <w:abstractNumId w:val="20"/>
  </w:num>
  <w:num w:numId="11">
    <w:abstractNumId w:val="10"/>
  </w:num>
  <w:num w:numId="12">
    <w:abstractNumId w:val="14"/>
  </w:num>
  <w:num w:numId="13">
    <w:abstractNumId w:val="16"/>
  </w:num>
  <w:num w:numId="14">
    <w:abstractNumId w:val="17"/>
  </w:num>
  <w:num w:numId="15">
    <w:abstractNumId w:val="3"/>
  </w:num>
  <w:num w:numId="16">
    <w:abstractNumId w:val="13"/>
  </w:num>
  <w:num w:numId="17">
    <w:abstractNumId w:val="15"/>
  </w:num>
  <w:num w:numId="18">
    <w:abstractNumId w:val="11"/>
  </w:num>
  <w:num w:numId="19">
    <w:abstractNumId w:val="2"/>
  </w:num>
  <w:num w:numId="20">
    <w:abstractNumId w:val="1"/>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33B"/>
    <w:rsid w:val="00003827"/>
    <w:rsid w:val="000056DE"/>
    <w:rsid w:val="00010FAA"/>
    <w:rsid w:val="00012ADF"/>
    <w:rsid w:val="00015BD8"/>
    <w:rsid w:val="00021F59"/>
    <w:rsid w:val="00035232"/>
    <w:rsid w:val="0004160C"/>
    <w:rsid w:val="00041E8C"/>
    <w:rsid w:val="000563DE"/>
    <w:rsid w:val="000576B9"/>
    <w:rsid w:val="0006246F"/>
    <w:rsid w:val="0006391C"/>
    <w:rsid w:val="00071A89"/>
    <w:rsid w:val="00074F53"/>
    <w:rsid w:val="0008162B"/>
    <w:rsid w:val="000D1212"/>
    <w:rsid w:val="000D61BC"/>
    <w:rsid w:val="000D6937"/>
    <w:rsid w:val="000E1484"/>
    <w:rsid w:val="000E45AC"/>
    <w:rsid w:val="000F694A"/>
    <w:rsid w:val="00103C55"/>
    <w:rsid w:val="00105002"/>
    <w:rsid w:val="00116218"/>
    <w:rsid w:val="00132768"/>
    <w:rsid w:val="001344EB"/>
    <w:rsid w:val="00137161"/>
    <w:rsid w:val="001375BF"/>
    <w:rsid w:val="0015440C"/>
    <w:rsid w:val="001662EE"/>
    <w:rsid w:val="00173F24"/>
    <w:rsid w:val="001823EC"/>
    <w:rsid w:val="001934B4"/>
    <w:rsid w:val="00195B8B"/>
    <w:rsid w:val="001D3B90"/>
    <w:rsid w:val="001E303D"/>
    <w:rsid w:val="001F05A4"/>
    <w:rsid w:val="001F2CA0"/>
    <w:rsid w:val="001F380D"/>
    <w:rsid w:val="00202A38"/>
    <w:rsid w:val="00207D87"/>
    <w:rsid w:val="00214620"/>
    <w:rsid w:val="0023091F"/>
    <w:rsid w:val="002346EE"/>
    <w:rsid w:val="00243CE1"/>
    <w:rsid w:val="0024521D"/>
    <w:rsid w:val="0025309F"/>
    <w:rsid w:val="00262F34"/>
    <w:rsid w:val="002831E6"/>
    <w:rsid w:val="002A3BE0"/>
    <w:rsid w:val="002B56B8"/>
    <w:rsid w:val="002B5870"/>
    <w:rsid w:val="002B5BF8"/>
    <w:rsid w:val="002C3B4A"/>
    <w:rsid w:val="002C62F7"/>
    <w:rsid w:val="002D7175"/>
    <w:rsid w:val="002E233B"/>
    <w:rsid w:val="002E43E8"/>
    <w:rsid w:val="002E707D"/>
    <w:rsid w:val="00310DB7"/>
    <w:rsid w:val="00312874"/>
    <w:rsid w:val="00320D68"/>
    <w:rsid w:val="003218DA"/>
    <w:rsid w:val="00323C19"/>
    <w:rsid w:val="00332127"/>
    <w:rsid w:val="00351F54"/>
    <w:rsid w:val="0036245C"/>
    <w:rsid w:val="00363ACF"/>
    <w:rsid w:val="00380A21"/>
    <w:rsid w:val="00382ED5"/>
    <w:rsid w:val="0038366F"/>
    <w:rsid w:val="003962BA"/>
    <w:rsid w:val="003965E6"/>
    <w:rsid w:val="003A0EF0"/>
    <w:rsid w:val="003B1139"/>
    <w:rsid w:val="003C50BD"/>
    <w:rsid w:val="003C62FC"/>
    <w:rsid w:val="003D7645"/>
    <w:rsid w:val="003E1ED8"/>
    <w:rsid w:val="003E23A8"/>
    <w:rsid w:val="003F4265"/>
    <w:rsid w:val="00402600"/>
    <w:rsid w:val="00410687"/>
    <w:rsid w:val="00411AB4"/>
    <w:rsid w:val="00411B56"/>
    <w:rsid w:val="00421E05"/>
    <w:rsid w:val="0042645D"/>
    <w:rsid w:val="004452FA"/>
    <w:rsid w:val="00447D7A"/>
    <w:rsid w:val="00465460"/>
    <w:rsid w:val="00465D13"/>
    <w:rsid w:val="004700A4"/>
    <w:rsid w:val="00470EB7"/>
    <w:rsid w:val="0047768B"/>
    <w:rsid w:val="004803E9"/>
    <w:rsid w:val="0048538A"/>
    <w:rsid w:val="004900DE"/>
    <w:rsid w:val="00496D35"/>
    <w:rsid w:val="004A7BED"/>
    <w:rsid w:val="004B02AD"/>
    <w:rsid w:val="004B1F03"/>
    <w:rsid w:val="004C6770"/>
    <w:rsid w:val="004C7292"/>
    <w:rsid w:val="004E2C18"/>
    <w:rsid w:val="004E2C93"/>
    <w:rsid w:val="004E5A8D"/>
    <w:rsid w:val="004E706A"/>
    <w:rsid w:val="004F76B8"/>
    <w:rsid w:val="00521F5C"/>
    <w:rsid w:val="005268C3"/>
    <w:rsid w:val="00531197"/>
    <w:rsid w:val="00540BF0"/>
    <w:rsid w:val="00551EE3"/>
    <w:rsid w:val="00565B81"/>
    <w:rsid w:val="0056709C"/>
    <w:rsid w:val="00567DBC"/>
    <w:rsid w:val="0058129B"/>
    <w:rsid w:val="00586945"/>
    <w:rsid w:val="005879C8"/>
    <w:rsid w:val="0059287C"/>
    <w:rsid w:val="00594481"/>
    <w:rsid w:val="005C0F11"/>
    <w:rsid w:val="005D0151"/>
    <w:rsid w:val="005D02FE"/>
    <w:rsid w:val="005D0416"/>
    <w:rsid w:val="005D7AB8"/>
    <w:rsid w:val="005E29EE"/>
    <w:rsid w:val="005F1FF4"/>
    <w:rsid w:val="00602759"/>
    <w:rsid w:val="0061055D"/>
    <w:rsid w:val="00612A5B"/>
    <w:rsid w:val="00613998"/>
    <w:rsid w:val="00617F71"/>
    <w:rsid w:val="0062100D"/>
    <w:rsid w:val="00621AEC"/>
    <w:rsid w:val="00625F76"/>
    <w:rsid w:val="00627119"/>
    <w:rsid w:val="00635DDA"/>
    <w:rsid w:val="006466D1"/>
    <w:rsid w:val="00650CB6"/>
    <w:rsid w:val="00665C8D"/>
    <w:rsid w:val="0066624E"/>
    <w:rsid w:val="0068665F"/>
    <w:rsid w:val="006875BC"/>
    <w:rsid w:val="006947C5"/>
    <w:rsid w:val="006A1C09"/>
    <w:rsid w:val="006C1115"/>
    <w:rsid w:val="006E4AE2"/>
    <w:rsid w:val="006F7CEE"/>
    <w:rsid w:val="00703F5A"/>
    <w:rsid w:val="00706008"/>
    <w:rsid w:val="00706023"/>
    <w:rsid w:val="00715D16"/>
    <w:rsid w:val="007165E3"/>
    <w:rsid w:val="00727F8C"/>
    <w:rsid w:val="0074125F"/>
    <w:rsid w:val="007540D1"/>
    <w:rsid w:val="00760702"/>
    <w:rsid w:val="00775895"/>
    <w:rsid w:val="007766F8"/>
    <w:rsid w:val="00784BDE"/>
    <w:rsid w:val="007942FB"/>
    <w:rsid w:val="007A1BF9"/>
    <w:rsid w:val="007D5B54"/>
    <w:rsid w:val="007F2AE6"/>
    <w:rsid w:val="007F6136"/>
    <w:rsid w:val="008060AF"/>
    <w:rsid w:val="008141C8"/>
    <w:rsid w:val="00841113"/>
    <w:rsid w:val="0086149E"/>
    <w:rsid w:val="00863335"/>
    <w:rsid w:val="0086673E"/>
    <w:rsid w:val="00876B1B"/>
    <w:rsid w:val="00887EBE"/>
    <w:rsid w:val="008A4967"/>
    <w:rsid w:val="008A7EB8"/>
    <w:rsid w:val="008C2961"/>
    <w:rsid w:val="008D06CB"/>
    <w:rsid w:val="008D189D"/>
    <w:rsid w:val="008D31EF"/>
    <w:rsid w:val="008D3B9A"/>
    <w:rsid w:val="008E1F59"/>
    <w:rsid w:val="008F2514"/>
    <w:rsid w:val="008F3D2E"/>
    <w:rsid w:val="00900AA6"/>
    <w:rsid w:val="009042C5"/>
    <w:rsid w:val="00911743"/>
    <w:rsid w:val="00913BA1"/>
    <w:rsid w:val="00926CA7"/>
    <w:rsid w:val="00936CEB"/>
    <w:rsid w:val="00943753"/>
    <w:rsid w:val="00956A26"/>
    <w:rsid w:val="00960FEA"/>
    <w:rsid w:val="00964C39"/>
    <w:rsid w:val="00981CE9"/>
    <w:rsid w:val="00984AC9"/>
    <w:rsid w:val="00994ED8"/>
    <w:rsid w:val="009965F2"/>
    <w:rsid w:val="009A7FA8"/>
    <w:rsid w:val="009B4B24"/>
    <w:rsid w:val="009D7B25"/>
    <w:rsid w:val="009E32AC"/>
    <w:rsid w:val="009E7E31"/>
    <w:rsid w:val="009F1A8C"/>
    <w:rsid w:val="009F1F62"/>
    <w:rsid w:val="00A062AC"/>
    <w:rsid w:val="00A13AC7"/>
    <w:rsid w:val="00A13AC8"/>
    <w:rsid w:val="00A1414B"/>
    <w:rsid w:val="00A23D4A"/>
    <w:rsid w:val="00A262E2"/>
    <w:rsid w:val="00A27009"/>
    <w:rsid w:val="00A27C28"/>
    <w:rsid w:val="00A32887"/>
    <w:rsid w:val="00A3366F"/>
    <w:rsid w:val="00A341AA"/>
    <w:rsid w:val="00A451D6"/>
    <w:rsid w:val="00A47E09"/>
    <w:rsid w:val="00A573F4"/>
    <w:rsid w:val="00A61480"/>
    <w:rsid w:val="00A67F6A"/>
    <w:rsid w:val="00A94FBF"/>
    <w:rsid w:val="00AC17D0"/>
    <w:rsid w:val="00AC787A"/>
    <w:rsid w:val="00AD3C4A"/>
    <w:rsid w:val="00AE1D81"/>
    <w:rsid w:val="00AE77B7"/>
    <w:rsid w:val="00B052F4"/>
    <w:rsid w:val="00B456C7"/>
    <w:rsid w:val="00B54692"/>
    <w:rsid w:val="00B5770C"/>
    <w:rsid w:val="00B64299"/>
    <w:rsid w:val="00B7048E"/>
    <w:rsid w:val="00B7743A"/>
    <w:rsid w:val="00B82EEA"/>
    <w:rsid w:val="00B9117B"/>
    <w:rsid w:val="00B948AA"/>
    <w:rsid w:val="00B96395"/>
    <w:rsid w:val="00B973BD"/>
    <w:rsid w:val="00BB719F"/>
    <w:rsid w:val="00BC1D0D"/>
    <w:rsid w:val="00BC3833"/>
    <w:rsid w:val="00BE024E"/>
    <w:rsid w:val="00BE625D"/>
    <w:rsid w:val="00BF76D5"/>
    <w:rsid w:val="00C01E92"/>
    <w:rsid w:val="00C04A34"/>
    <w:rsid w:val="00C1522D"/>
    <w:rsid w:val="00C17840"/>
    <w:rsid w:val="00C23E59"/>
    <w:rsid w:val="00C251F9"/>
    <w:rsid w:val="00C265B8"/>
    <w:rsid w:val="00C3207E"/>
    <w:rsid w:val="00C4002A"/>
    <w:rsid w:val="00C4136E"/>
    <w:rsid w:val="00C41F05"/>
    <w:rsid w:val="00C532CC"/>
    <w:rsid w:val="00C67401"/>
    <w:rsid w:val="00C727AC"/>
    <w:rsid w:val="00C72D72"/>
    <w:rsid w:val="00C77CF0"/>
    <w:rsid w:val="00C77DD8"/>
    <w:rsid w:val="00C82C6A"/>
    <w:rsid w:val="00CA3116"/>
    <w:rsid w:val="00CA3313"/>
    <w:rsid w:val="00CA5734"/>
    <w:rsid w:val="00CA62C6"/>
    <w:rsid w:val="00CB5A08"/>
    <w:rsid w:val="00CD0D4B"/>
    <w:rsid w:val="00CD3825"/>
    <w:rsid w:val="00CF1950"/>
    <w:rsid w:val="00CF3FD8"/>
    <w:rsid w:val="00CF6ACB"/>
    <w:rsid w:val="00D239F0"/>
    <w:rsid w:val="00D405AE"/>
    <w:rsid w:val="00D51B57"/>
    <w:rsid w:val="00D5651F"/>
    <w:rsid w:val="00D56620"/>
    <w:rsid w:val="00D66ACE"/>
    <w:rsid w:val="00D74D56"/>
    <w:rsid w:val="00D81C53"/>
    <w:rsid w:val="00D82322"/>
    <w:rsid w:val="00D94061"/>
    <w:rsid w:val="00DA7F14"/>
    <w:rsid w:val="00DB5D70"/>
    <w:rsid w:val="00DC2774"/>
    <w:rsid w:val="00DC37FA"/>
    <w:rsid w:val="00DC645A"/>
    <w:rsid w:val="00DD3CA5"/>
    <w:rsid w:val="00DD6468"/>
    <w:rsid w:val="00DF596B"/>
    <w:rsid w:val="00DF6DF8"/>
    <w:rsid w:val="00E11F39"/>
    <w:rsid w:val="00E1695C"/>
    <w:rsid w:val="00E234F5"/>
    <w:rsid w:val="00E24E35"/>
    <w:rsid w:val="00E25E52"/>
    <w:rsid w:val="00E32751"/>
    <w:rsid w:val="00E35B58"/>
    <w:rsid w:val="00E35DCC"/>
    <w:rsid w:val="00E4074D"/>
    <w:rsid w:val="00E44E85"/>
    <w:rsid w:val="00E4561F"/>
    <w:rsid w:val="00E4757D"/>
    <w:rsid w:val="00E526BC"/>
    <w:rsid w:val="00E540CC"/>
    <w:rsid w:val="00E5714B"/>
    <w:rsid w:val="00E57D70"/>
    <w:rsid w:val="00E60D36"/>
    <w:rsid w:val="00E75EA6"/>
    <w:rsid w:val="00E86D5F"/>
    <w:rsid w:val="00E9047B"/>
    <w:rsid w:val="00EB2365"/>
    <w:rsid w:val="00ED16A8"/>
    <w:rsid w:val="00ED3C00"/>
    <w:rsid w:val="00ED4F7C"/>
    <w:rsid w:val="00EE2882"/>
    <w:rsid w:val="00EE548C"/>
    <w:rsid w:val="00EE6A3F"/>
    <w:rsid w:val="00EF5131"/>
    <w:rsid w:val="00EF7BF4"/>
    <w:rsid w:val="00F031E8"/>
    <w:rsid w:val="00F04D2C"/>
    <w:rsid w:val="00F10D73"/>
    <w:rsid w:val="00F22D96"/>
    <w:rsid w:val="00F312D2"/>
    <w:rsid w:val="00F35B4C"/>
    <w:rsid w:val="00F43A96"/>
    <w:rsid w:val="00F51F90"/>
    <w:rsid w:val="00F57DD5"/>
    <w:rsid w:val="00F72BF8"/>
    <w:rsid w:val="00F818AF"/>
    <w:rsid w:val="00F83F0A"/>
    <w:rsid w:val="00F84D4C"/>
    <w:rsid w:val="00F906DD"/>
    <w:rsid w:val="00FA0FB5"/>
    <w:rsid w:val="00FA63C2"/>
    <w:rsid w:val="00FB34D9"/>
    <w:rsid w:val="00FB6E02"/>
    <w:rsid w:val="00FD0408"/>
    <w:rsid w:val="00FD29A8"/>
    <w:rsid w:val="00FD6D2B"/>
    <w:rsid w:val="00FE29C5"/>
    <w:rsid w:val="00FF03E1"/>
    <w:rsid w:val="00FF0922"/>
    <w:rsid w:val="00FF1F71"/>
    <w:rsid w:val="00FF3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F0DF216-B41E-405F-8744-01355FB0B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F53"/>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233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3"/>
    <w:uiPriority w:val="99"/>
    <w:rsid w:val="002E233B"/>
    <w:rPr>
      <w:sz w:val="18"/>
      <w:szCs w:val="18"/>
    </w:rPr>
  </w:style>
  <w:style w:type="paragraph" w:styleId="a4">
    <w:name w:val="footer"/>
    <w:basedOn w:val="a"/>
    <w:link w:val="Char0"/>
    <w:uiPriority w:val="99"/>
    <w:unhideWhenUsed/>
    <w:rsid w:val="002E233B"/>
    <w:pPr>
      <w:tabs>
        <w:tab w:val="center" w:pos="4153"/>
        <w:tab w:val="right" w:pos="8306"/>
      </w:tabs>
      <w:snapToGrid w:val="0"/>
      <w:jc w:val="left"/>
    </w:pPr>
    <w:rPr>
      <w:kern w:val="0"/>
      <w:sz w:val="18"/>
      <w:szCs w:val="18"/>
      <w:lang w:val="x-none" w:eastAsia="x-none"/>
    </w:rPr>
  </w:style>
  <w:style w:type="character" w:customStyle="1" w:styleId="Char0">
    <w:name w:val="页脚 Char"/>
    <w:link w:val="a4"/>
    <w:uiPriority w:val="99"/>
    <w:rsid w:val="002E233B"/>
    <w:rPr>
      <w:sz w:val="18"/>
      <w:szCs w:val="18"/>
    </w:rPr>
  </w:style>
  <w:style w:type="paragraph" w:styleId="a5">
    <w:name w:val="Balloon Text"/>
    <w:basedOn w:val="a"/>
    <w:link w:val="Char1"/>
    <w:uiPriority w:val="99"/>
    <w:semiHidden/>
    <w:unhideWhenUsed/>
    <w:rsid w:val="002E233B"/>
    <w:rPr>
      <w:kern w:val="0"/>
      <w:sz w:val="18"/>
      <w:szCs w:val="18"/>
      <w:lang w:val="x-none" w:eastAsia="x-none"/>
    </w:rPr>
  </w:style>
  <w:style w:type="character" w:customStyle="1" w:styleId="Char1">
    <w:name w:val="批注框文本 Char"/>
    <w:link w:val="a5"/>
    <w:uiPriority w:val="99"/>
    <w:semiHidden/>
    <w:rsid w:val="002E233B"/>
    <w:rPr>
      <w:sz w:val="18"/>
      <w:szCs w:val="18"/>
    </w:rPr>
  </w:style>
  <w:style w:type="table" w:styleId="a6">
    <w:name w:val="Table Grid"/>
    <w:basedOn w:val="a1"/>
    <w:uiPriority w:val="59"/>
    <w:rsid w:val="002E233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2E233B"/>
    <w:pPr>
      <w:ind w:firstLineChars="200" w:firstLine="420"/>
    </w:pPr>
  </w:style>
  <w:style w:type="paragraph" w:styleId="a8">
    <w:name w:val="Normal (Web)"/>
    <w:basedOn w:val="a"/>
    <w:uiPriority w:val="99"/>
    <w:semiHidden/>
    <w:unhideWhenUsed/>
    <w:rsid w:val="006466D1"/>
    <w:pPr>
      <w:widowControl/>
      <w:spacing w:before="100" w:beforeAutospacing="1" w:after="100" w:afterAutospacing="1"/>
      <w:jc w:val="left"/>
    </w:pPr>
    <w:rPr>
      <w:rFonts w:ascii="宋体" w:hAnsi="宋体" w:cs="宋体"/>
      <w:kern w:val="0"/>
      <w:sz w:val="24"/>
      <w:szCs w:val="24"/>
    </w:rPr>
  </w:style>
  <w:style w:type="character" w:customStyle="1" w:styleId="src">
    <w:name w:val="src"/>
    <w:rsid w:val="00C17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56642">
      <w:bodyDiv w:val="1"/>
      <w:marLeft w:val="0"/>
      <w:marRight w:val="0"/>
      <w:marTop w:val="0"/>
      <w:marBottom w:val="0"/>
      <w:divBdr>
        <w:top w:val="none" w:sz="0" w:space="0" w:color="auto"/>
        <w:left w:val="none" w:sz="0" w:space="0" w:color="auto"/>
        <w:bottom w:val="none" w:sz="0" w:space="0" w:color="auto"/>
        <w:right w:val="none" w:sz="0" w:space="0" w:color="auto"/>
      </w:divBdr>
    </w:div>
    <w:div w:id="152264768">
      <w:bodyDiv w:val="1"/>
      <w:marLeft w:val="0"/>
      <w:marRight w:val="0"/>
      <w:marTop w:val="0"/>
      <w:marBottom w:val="0"/>
      <w:divBdr>
        <w:top w:val="none" w:sz="0" w:space="0" w:color="auto"/>
        <w:left w:val="none" w:sz="0" w:space="0" w:color="auto"/>
        <w:bottom w:val="none" w:sz="0" w:space="0" w:color="auto"/>
        <w:right w:val="none" w:sz="0" w:space="0" w:color="auto"/>
      </w:divBdr>
    </w:div>
    <w:div w:id="160005794">
      <w:bodyDiv w:val="1"/>
      <w:marLeft w:val="0"/>
      <w:marRight w:val="0"/>
      <w:marTop w:val="0"/>
      <w:marBottom w:val="0"/>
      <w:divBdr>
        <w:top w:val="none" w:sz="0" w:space="0" w:color="auto"/>
        <w:left w:val="none" w:sz="0" w:space="0" w:color="auto"/>
        <w:bottom w:val="none" w:sz="0" w:space="0" w:color="auto"/>
        <w:right w:val="none" w:sz="0" w:space="0" w:color="auto"/>
      </w:divBdr>
    </w:div>
    <w:div w:id="683284937">
      <w:bodyDiv w:val="1"/>
      <w:marLeft w:val="0"/>
      <w:marRight w:val="0"/>
      <w:marTop w:val="0"/>
      <w:marBottom w:val="0"/>
      <w:divBdr>
        <w:top w:val="none" w:sz="0" w:space="0" w:color="auto"/>
        <w:left w:val="none" w:sz="0" w:space="0" w:color="auto"/>
        <w:bottom w:val="none" w:sz="0" w:space="0" w:color="auto"/>
        <w:right w:val="none" w:sz="0" w:space="0" w:color="auto"/>
      </w:divBdr>
    </w:div>
    <w:div w:id="866025319">
      <w:bodyDiv w:val="1"/>
      <w:marLeft w:val="0"/>
      <w:marRight w:val="0"/>
      <w:marTop w:val="0"/>
      <w:marBottom w:val="0"/>
      <w:divBdr>
        <w:top w:val="none" w:sz="0" w:space="0" w:color="auto"/>
        <w:left w:val="none" w:sz="0" w:space="0" w:color="auto"/>
        <w:bottom w:val="none" w:sz="0" w:space="0" w:color="auto"/>
        <w:right w:val="none" w:sz="0" w:space="0" w:color="auto"/>
      </w:divBdr>
    </w:div>
    <w:div w:id="923493621">
      <w:bodyDiv w:val="1"/>
      <w:marLeft w:val="0"/>
      <w:marRight w:val="0"/>
      <w:marTop w:val="0"/>
      <w:marBottom w:val="0"/>
      <w:divBdr>
        <w:top w:val="none" w:sz="0" w:space="0" w:color="auto"/>
        <w:left w:val="none" w:sz="0" w:space="0" w:color="auto"/>
        <w:bottom w:val="none" w:sz="0" w:space="0" w:color="auto"/>
        <w:right w:val="none" w:sz="0" w:space="0" w:color="auto"/>
      </w:divBdr>
    </w:div>
    <w:div w:id="1046485596">
      <w:bodyDiv w:val="1"/>
      <w:marLeft w:val="0"/>
      <w:marRight w:val="0"/>
      <w:marTop w:val="0"/>
      <w:marBottom w:val="0"/>
      <w:divBdr>
        <w:top w:val="none" w:sz="0" w:space="0" w:color="auto"/>
        <w:left w:val="none" w:sz="0" w:space="0" w:color="auto"/>
        <w:bottom w:val="none" w:sz="0" w:space="0" w:color="auto"/>
        <w:right w:val="none" w:sz="0" w:space="0" w:color="auto"/>
      </w:divBdr>
    </w:div>
    <w:div w:id="204802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E520C-25F9-4CAB-AE4A-85920B18F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1079</Words>
  <Characters>6155</Characters>
  <Application>Microsoft Office Word</Application>
  <DocSecurity>0</DocSecurity>
  <Lines>51</Lines>
  <Paragraphs>14</Paragraphs>
  <ScaleCrop>false</ScaleCrop>
  <Company>Microsoft</Company>
  <LinksUpToDate>false</LinksUpToDate>
  <CharactersWithSpaces>7220</CharactersWithSpaces>
  <SharedDoc>false</SharedDoc>
  <HLinks>
    <vt:vector size="6" baseType="variant">
      <vt:variant>
        <vt:i4>90099385</vt:i4>
      </vt:variant>
      <vt:variant>
        <vt:i4>9944</vt:i4>
      </vt:variant>
      <vt:variant>
        <vt:i4>1025</vt:i4>
      </vt:variant>
      <vt:variant>
        <vt:i4>1</vt:i4>
      </vt:variant>
      <vt:variant>
        <vt:lpwstr>C:\\Users\\zhu_yaqing\\Desktop\\MSDS\\页眉图片.jpg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luo_tong</dc:creator>
  <cp:keywords/>
  <cp:lastModifiedBy>Zhu Yaqing</cp:lastModifiedBy>
  <cp:revision>1</cp:revision>
  <cp:lastPrinted>2022-11-09T11:04:00Z</cp:lastPrinted>
  <dcterms:created xsi:type="dcterms:W3CDTF">2023-03-31T06:49:00Z</dcterms:created>
  <dcterms:modified xsi:type="dcterms:W3CDTF">2023-03-31T06:49:00Z</dcterms:modified>
</cp:coreProperties>
</file>